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C3" w:rsidRDefault="00F446C3" w:rsidP="00F446C3">
      <w:pPr>
        <w:jc w:val="center"/>
        <w:rPr>
          <w:rStyle w:val="a4"/>
          <w:i/>
          <w:iCs/>
        </w:rPr>
      </w:pPr>
      <w:r>
        <w:rPr>
          <w:rStyle w:val="a4"/>
          <w:i/>
          <w:iCs/>
        </w:rPr>
        <w:t xml:space="preserve">Комунальне некомерційне підприємство </w:t>
      </w:r>
      <w:r>
        <w:rPr>
          <w:b/>
          <w:bCs/>
          <w:i/>
          <w:iCs/>
          <w:sz w:val="24"/>
          <w:szCs w:val="24"/>
        </w:rPr>
        <w:br/>
      </w:r>
      <w:r>
        <w:rPr>
          <w:rStyle w:val="a4"/>
          <w:i/>
          <w:iCs/>
        </w:rPr>
        <w:t xml:space="preserve"> «МІСЬКА ПОЛІКЛІНІКА №20» </w:t>
      </w:r>
      <w:r>
        <w:rPr>
          <w:b/>
          <w:bCs/>
          <w:i/>
          <w:iCs/>
          <w:sz w:val="24"/>
          <w:szCs w:val="24"/>
        </w:rPr>
        <w:br/>
      </w:r>
      <w:r>
        <w:rPr>
          <w:rStyle w:val="a4"/>
          <w:i/>
          <w:iCs/>
        </w:rPr>
        <w:t xml:space="preserve"> Харківської міської ради</w:t>
      </w:r>
    </w:p>
    <w:p w:rsidR="00F446C3" w:rsidRDefault="00F446C3" w:rsidP="00F446C3">
      <w:pPr>
        <w:jc w:val="center"/>
        <w:rPr>
          <w:rFonts w:ascii="Times New Roman" w:hAnsi="Times New Roman" w:cs="Times New Roman"/>
        </w:rPr>
      </w:pPr>
      <w:r>
        <w:rPr>
          <w:rStyle w:val="a4"/>
          <w:i/>
          <w:iCs/>
        </w:rPr>
        <w:t xml:space="preserve">Інформація про 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за результатами процедури закупівлі - відкриті торги,  початок проведення процедури </w:t>
      </w:r>
    </w:p>
    <w:p w:rsidR="00F446C3" w:rsidRDefault="00896398" w:rsidP="00F446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29</w:t>
      </w:r>
      <w:r w:rsidR="00F446C3">
        <w:rPr>
          <w:rFonts w:ascii="Times New Roman" w:hAnsi="Times New Roman" w:cs="Times New Roman"/>
          <w:b/>
          <w:i/>
          <w:sz w:val="24"/>
          <w:szCs w:val="24"/>
        </w:rPr>
        <w:t xml:space="preserve"> червня 2021 року</w:t>
      </w:r>
    </w:p>
    <w:p w:rsidR="00F446C3" w:rsidRDefault="00F446C3" w:rsidP="00F446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прозорого, ефективного та раціонального використання коштів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 на вимогу постанови КМУ від 16.12.2020 р. №1266:</w:t>
      </w:r>
    </w:p>
    <w:p w:rsidR="00F446C3" w:rsidRDefault="00F446C3" w:rsidP="00F446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1. Предмет закупівлі</w:t>
      </w:r>
      <w:r>
        <w:rPr>
          <w:rFonts w:ascii="Times New Roman" w:hAnsi="Times New Roman"/>
          <w:sz w:val="24"/>
          <w:szCs w:val="24"/>
        </w:rPr>
        <w:t xml:space="preserve"> - 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355"/>
      </w:tblGrid>
      <w:tr w:rsidR="00F446C3" w:rsidRPr="004D2D28" w:rsidTr="000B58CC">
        <w:trPr>
          <w:trHeight w:val="859"/>
          <w:jc w:val="center"/>
        </w:trPr>
        <w:tc>
          <w:tcPr>
            <w:tcW w:w="9355" w:type="dxa"/>
            <w:shd w:val="clear" w:color="auto" w:fill="auto"/>
          </w:tcPr>
          <w:p w:rsidR="00F446C3" w:rsidRPr="00F57B73" w:rsidRDefault="00F446C3" w:rsidP="000B58C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F1F0A">
              <w:rPr>
                <w:rFonts w:ascii="Times New Roman" w:hAnsi="Times New Roman"/>
                <w:sz w:val="24"/>
                <w:szCs w:val="24"/>
              </w:rPr>
              <w:t>истема ультразвукова д</w:t>
            </w:r>
            <w:r>
              <w:rPr>
                <w:rFonts w:ascii="Times New Roman" w:hAnsi="Times New Roman"/>
                <w:sz w:val="24"/>
                <w:szCs w:val="24"/>
              </w:rPr>
              <w:t>іагностична  експертного класу</w:t>
            </w:r>
            <w:r w:rsidRPr="00AF1F0A">
              <w:rPr>
                <w:rFonts w:ascii="Times New Roman" w:hAnsi="Times New Roman"/>
                <w:sz w:val="24"/>
                <w:szCs w:val="24"/>
              </w:rPr>
              <w:t xml:space="preserve"> «ДК 021:2015 - 33110000-4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1F0A">
              <w:rPr>
                <w:rFonts w:ascii="Times New Roman" w:hAnsi="Times New Roman"/>
                <w:sz w:val="24"/>
                <w:szCs w:val="24"/>
              </w:rPr>
              <w:t>Візуалізаційне</w:t>
            </w:r>
            <w:proofErr w:type="spellEnd"/>
            <w:r w:rsidRPr="00AF1F0A">
              <w:rPr>
                <w:rFonts w:ascii="Times New Roman" w:hAnsi="Times New Roman"/>
                <w:sz w:val="24"/>
                <w:szCs w:val="24"/>
              </w:rPr>
              <w:t xml:space="preserve"> обладнання для потреб медицини, стомато</w:t>
            </w:r>
            <w:r>
              <w:rPr>
                <w:rFonts w:ascii="Times New Roman" w:hAnsi="Times New Roman"/>
                <w:sz w:val="24"/>
                <w:szCs w:val="24"/>
              </w:rPr>
              <w:t>логії та ветеринарної медицини»</w:t>
            </w:r>
            <w:r w:rsidRPr="00AF1F0A">
              <w:rPr>
                <w:rFonts w:ascii="Times New Roman" w:hAnsi="Times New Roman"/>
                <w:sz w:val="24"/>
                <w:szCs w:val="24"/>
              </w:rPr>
              <w:t xml:space="preserve"> (НК 024:2019 40761 - Загальноприйнята уль</w:t>
            </w:r>
            <w:r>
              <w:rPr>
                <w:rFonts w:ascii="Times New Roman" w:hAnsi="Times New Roman"/>
                <w:sz w:val="24"/>
                <w:szCs w:val="24"/>
              </w:rPr>
              <w:t>тразвукова система візуалізації).</w:t>
            </w:r>
            <w:bookmarkEnd w:id="0"/>
          </w:p>
        </w:tc>
      </w:tr>
    </w:tbl>
    <w:p w:rsidR="00F446C3" w:rsidRDefault="00F446C3" w:rsidP="00F446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6C3" w:rsidRDefault="00F446C3" w:rsidP="00F446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Технічні та якісні характеристики предмета закупівлі: </w:t>
      </w:r>
    </w:p>
    <w:p w:rsidR="00F446C3" w:rsidRDefault="00F446C3" w:rsidP="00F446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Інформація про технічні, якісні та </w:t>
      </w:r>
    </w:p>
    <w:p w:rsidR="00F446C3" w:rsidRDefault="00F446C3" w:rsidP="00F446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кількісні характеристики предмета закупівлі</w:t>
      </w:r>
    </w:p>
    <w:p w:rsidR="00F446C3" w:rsidRPr="00AF1F0A" w:rsidRDefault="00F446C3" w:rsidP="00F446C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82ECB">
        <w:rPr>
          <w:rFonts w:ascii="Times New Roman" w:hAnsi="Times New Roman"/>
          <w:b/>
          <w:sz w:val="24"/>
          <w:szCs w:val="24"/>
          <w:u w:val="single"/>
        </w:rPr>
        <w:t>1. Загальні вимоги</w:t>
      </w:r>
    </w:p>
    <w:p w:rsidR="00F446C3" w:rsidRPr="00282ECB" w:rsidRDefault="00F446C3" w:rsidP="00F446C3">
      <w:pPr>
        <w:spacing w:line="240" w:lineRule="auto"/>
        <w:ind w:firstLine="708"/>
        <w:jc w:val="both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>1) Для підтвердження відповідності Тендерної пропозиції технічним, якісним, кількісним та іншим вимогам замовника, Учасник у складі тендерної пропозиції повинен надати таблицю відповідності запропонованого учасником товару, в якій медико-технічна вимога повинна бути  обов’язково підтверджена посиланням на відповідні розділи та/або сторінки офіційної друкованої інформації від виробника або інструкції користувача (завантажити експлуатаційну документацію: настанови з експлуатації, або інструкції, або технічного опису чи технічних умов, або ін. документів українською, або російською мовами) в якому міститься ця інформація).</w:t>
      </w:r>
    </w:p>
    <w:p w:rsidR="00F446C3" w:rsidRPr="00282ECB" w:rsidRDefault="00F446C3" w:rsidP="00F446C3">
      <w:pPr>
        <w:spacing w:line="240" w:lineRule="auto"/>
        <w:ind w:firstLine="708"/>
        <w:jc w:val="both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2) Гарантійний термін (строк) експлуатації Товару, запропонованого Учасником повинен становити не менше 12 місяців з моменту введення в експлуатацію. Учасник повинен надати </w:t>
      </w:r>
      <w:proofErr w:type="spellStart"/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>скан-копію</w:t>
      </w:r>
      <w:proofErr w:type="spellEnd"/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 гарантійного листа у складі тендерної пропозиції. </w:t>
      </w:r>
    </w:p>
    <w:p w:rsidR="00F446C3" w:rsidRPr="00282ECB" w:rsidRDefault="00F446C3" w:rsidP="00F446C3">
      <w:pPr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>3) Товар повинен бути новим, таким, що раніше не експлуатувався, не використовувався. (Учасник повинен надати гарантійний  листа у складі тендерної пропозиції).</w:t>
      </w:r>
    </w:p>
    <w:p w:rsidR="00F446C3" w:rsidRPr="00282ECB" w:rsidRDefault="00F446C3" w:rsidP="00F446C3">
      <w:pPr>
        <w:spacing w:line="240" w:lineRule="auto"/>
        <w:ind w:firstLine="567"/>
        <w:jc w:val="both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>4) Товар, запропонований Учасником,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:rsidR="00F446C3" w:rsidRPr="00282ECB" w:rsidRDefault="00F446C3" w:rsidP="00F446C3">
      <w:pPr>
        <w:spacing w:line="240" w:lineRule="auto"/>
        <w:ind w:firstLine="567"/>
        <w:jc w:val="both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>На підтвердження Учасник повинен надати Гарантійний лист, що під час поставки буде надано завірену копію декларації або копію документів, що підтверджують можливість 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</w:r>
    </w:p>
    <w:p w:rsidR="00F446C3" w:rsidRPr="00282ECB" w:rsidRDefault="00F446C3" w:rsidP="00F446C3">
      <w:pPr>
        <w:spacing w:line="240" w:lineRule="auto"/>
        <w:ind w:firstLine="567"/>
        <w:jc w:val="both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5) З метою запобігання закупівлі фальсифікатів та отримання гарантій на своєчасне постачання товару у кількості, якості, учасник надає </w:t>
      </w:r>
      <w:proofErr w:type="spellStart"/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>скан-копію</w:t>
      </w:r>
      <w:proofErr w:type="spellEnd"/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 гарантійного листа виробника (офіційного представництва, представника, дилера, дистриб'ютора, </w:t>
      </w:r>
      <w:r w:rsidRPr="004017C1">
        <w:rPr>
          <w:rFonts w:ascii="Times New Roman" w:eastAsia="MS Mincho" w:hAnsi="Times New Roman"/>
          <w:bCs/>
          <w:sz w:val="24"/>
          <w:szCs w:val="24"/>
        </w:rPr>
        <w:t xml:space="preserve">офіційно уповноваженого на це виробником – якщо їх відповідні повноваження поширюються на </w:t>
      </w:r>
      <w:r w:rsidRPr="004017C1">
        <w:rPr>
          <w:rFonts w:ascii="Times New Roman" w:eastAsia="MS Mincho" w:hAnsi="Times New Roman"/>
          <w:bCs/>
          <w:sz w:val="24"/>
          <w:szCs w:val="24"/>
        </w:rPr>
        <w:lastRenderedPageBreak/>
        <w:t xml:space="preserve">територію України), яким підтверджується можливість поставки товару, який є предметом закупівлі цих торгів, у необхідній кількості, якості та в терміни. Гарантійний лист виробника (офіційного представництва, представника, дилера, дистриб'ютора, офіційно уповноваженого на це виробником – якщо їх відповідні повноваження поширюються на територію України) повинен включати: повну назву учасника, мати назву предмету </w:t>
      </w: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>закупівлі, номер оголошення електронних торгів.</w:t>
      </w:r>
    </w:p>
    <w:p w:rsidR="00F446C3" w:rsidRPr="00282ECB" w:rsidRDefault="00F446C3" w:rsidP="00F446C3">
      <w:pPr>
        <w:spacing w:line="240" w:lineRule="auto"/>
        <w:ind w:firstLine="567"/>
        <w:jc w:val="both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6) Учасник повинен надати у складі тендерної пропозиції </w:t>
      </w:r>
      <w:proofErr w:type="spellStart"/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>скан-копію</w:t>
      </w:r>
      <w:proofErr w:type="spellEnd"/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 дозволу (ліцензії) відповідного органу на провадження такого виду діяльності або лист-пояснення про відсутність потреби у такому дозволі.</w:t>
      </w:r>
    </w:p>
    <w:p w:rsidR="00F446C3" w:rsidRPr="00282ECB" w:rsidRDefault="00F446C3" w:rsidP="00F446C3">
      <w:pPr>
        <w:spacing w:line="240" w:lineRule="auto"/>
        <w:ind w:firstLine="567"/>
        <w:jc w:val="both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>7) Ціна поставки повинна включати в себе: доставку обладнання до місця встановлення за розпорядженням Замовника, установку та введення в експлуатацію (На підтвердження Учасник повинен надати лист у довільній формі в якому зазначити, що запропонований Товар буде доставлено та інстальовано за рахунок Учасника. )</w:t>
      </w:r>
    </w:p>
    <w:p w:rsidR="00F446C3" w:rsidRPr="00282ECB" w:rsidRDefault="00F446C3" w:rsidP="00F446C3">
      <w:pPr>
        <w:spacing w:line="240" w:lineRule="auto"/>
        <w:ind w:firstLine="567"/>
        <w:jc w:val="both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8) Товар, запропонований Учасником, повинен мати сервісну підтримку в Україні (Надати гарантійний лист про наявність сервісного центру/служби на території України). </w:t>
      </w:r>
    </w:p>
    <w:p w:rsidR="00F446C3" w:rsidRPr="00282ECB" w:rsidRDefault="00F446C3" w:rsidP="00F446C3">
      <w:pPr>
        <w:spacing w:line="240" w:lineRule="auto"/>
        <w:ind w:firstLine="567"/>
        <w:jc w:val="both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9) Гарантійне та післягарантійне обслуговування повинно виконуватись працівником відповідної кваліфікації (надати гарантійний лист у довільній формі)      </w:t>
      </w: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ab/>
      </w:r>
    </w:p>
    <w:p w:rsidR="00F446C3" w:rsidRPr="00282ECB" w:rsidRDefault="00F446C3" w:rsidP="00F446C3">
      <w:pPr>
        <w:spacing w:line="240" w:lineRule="auto"/>
        <w:ind w:firstLine="567"/>
        <w:jc w:val="both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>10) Учасник повинен провести кваліфікований інструктаж працівників Замовника по використанню запропонованого обладнання (Учасник повинен надати гарантійний лист).</w:t>
      </w:r>
    </w:p>
    <w:p w:rsidR="00F446C3" w:rsidRPr="00282ECB" w:rsidRDefault="00F446C3" w:rsidP="00F446C3">
      <w:pPr>
        <w:spacing w:line="240" w:lineRule="auto"/>
        <w:ind w:firstLine="567"/>
        <w:jc w:val="both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282ECB">
        <w:rPr>
          <w:rFonts w:ascii="Times New Roman" w:eastAsia="MS Mincho" w:hAnsi="Times New Roman"/>
          <w:bCs/>
          <w:color w:val="000000"/>
          <w:sz w:val="24"/>
          <w:szCs w:val="24"/>
        </w:rPr>
        <w:t>11)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та/або міжнародним законодавством (надати гарантійний лист в довільній формі).</w:t>
      </w:r>
    </w:p>
    <w:p w:rsidR="00F446C3" w:rsidRPr="00926983" w:rsidRDefault="00F446C3" w:rsidP="00F446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821"/>
        <w:gridCol w:w="1843"/>
        <w:gridCol w:w="2551"/>
      </w:tblGrid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446C3" w:rsidRPr="00926983" w:rsidRDefault="00F446C3" w:rsidP="000B58C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Наявність функції або відповідність вимозі</w:t>
            </w:r>
          </w:p>
          <w:p w:rsidR="00F446C3" w:rsidRPr="00926983" w:rsidRDefault="00F446C3" w:rsidP="000B58CC">
            <w:pPr>
              <w:autoSpaceDN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Відповідність (так/ні) з зазначенням параметрів та посиланням на сторінку відповідного документу</w:t>
            </w:r>
          </w:p>
        </w:tc>
      </w:tr>
      <w:tr w:rsidR="00F446C3" w:rsidRPr="00926983" w:rsidTr="000B58CC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1. Загальні вимоги</w:t>
            </w: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/>
                <w:lang w:val="uk-UA" w:eastAsia="en-US"/>
              </w:rPr>
            </w:pPr>
            <w:r w:rsidRPr="00926983">
              <w:rPr>
                <w:rFonts w:ascii="Times New Roman" w:hAnsi="Times New Roman"/>
                <w:lang w:val="uk-UA"/>
              </w:rPr>
              <w:t xml:space="preserve"> Ц</w:t>
            </w:r>
            <w:proofErr w:type="spellStart"/>
            <w:r w:rsidRPr="00926983">
              <w:rPr>
                <w:rFonts w:ascii="Times New Roman" w:hAnsi="Times New Roman"/>
              </w:rPr>
              <w:t>ифрова</w:t>
            </w:r>
            <w:proofErr w:type="spellEnd"/>
            <w:r w:rsidRPr="00926983">
              <w:rPr>
                <w:rFonts w:ascii="Times New Roman" w:hAnsi="Times New Roman"/>
              </w:rPr>
              <w:t xml:space="preserve"> </w:t>
            </w:r>
            <w:proofErr w:type="spellStart"/>
            <w:r w:rsidRPr="00926983">
              <w:rPr>
                <w:rFonts w:ascii="Times New Roman" w:hAnsi="Times New Roman"/>
              </w:rPr>
              <w:t>ультразвукова</w:t>
            </w:r>
            <w:proofErr w:type="spellEnd"/>
            <w:r w:rsidRPr="00926983">
              <w:rPr>
                <w:rFonts w:ascii="Times New Roman" w:hAnsi="Times New Roman"/>
              </w:rPr>
              <w:t xml:space="preserve"> </w:t>
            </w:r>
            <w:proofErr w:type="spellStart"/>
            <w:r w:rsidRPr="00926983">
              <w:rPr>
                <w:rFonts w:ascii="Times New Roman" w:hAnsi="Times New Roman"/>
              </w:rPr>
              <w:t>діагностична</w:t>
            </w:r>
            <w:proofErr w:type="spellEnd"/>
            <w:r w:rsidRPr="00926983">
              <w:rPr>
                <w:rFonts w:ascii="Times New Roman" w:hAnsi="Times New Roman"/>
              </w:rPr>
              <w:t xml:space="preserve"> система </w:t>
            </w:r>
            <w:proofErr w:type="spellStart"/>
            <w:r w:rsidRPr="00926983">
              <w:rPr>
                <w:rFonts w:ascii="Times New Roman" w:hAnsi="Times New Roman"/>
              </w:rPr>
              <w:t>експертного</w:t>
            </w:r>
            <w:proofErr w:type="spellEnd"/>
            <w:r w:rsidRPr="00926983">
              <w:rPr>
                <w:rFonts w:ascii="Times New Roman" w:hAnsi="Times New Roman"/>
              </w:rPr>
              <w:t xml:space="preserve"> </w:t>
            </w:r>
            <w:proofErr w:type="spellStart"/>
            <w:r w:rsidRPr="00926983">
              <w:rPr>
                <w:rFonts w:ascii="Times New Roman" w:hAnsi="Times New Roman"/>
              </w:rPr>
              <w:t>класу</w:t>
            </w:r>
            <w:proofErr w:type="spellEnd"/>
            <w:r w:rsidRPr="009269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Вказати назву, марку, модель, виробника системи, яка пропонується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1E6197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2. Галузі застосування</w:t>
            </w:r>
          </w:p>
        </w:tc>
      </w:tr>
      <w:tr w:rsidR="00F446C3" w:rsidRPr="00926983" w:rsidTr="000B58CC">
        <w:trPr>
          <w:trHeight w:val="1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Абдомінальні дослідження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Дослідження судин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Малі органи і поверхневі структури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Кардіологічні дослідження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009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Транскраніальні</w:t>
            </w:r>
            <w:proofErr w:type="spellEnd"/>
            <w:r w:rsidRPr="00926983">
              <w:rPr>
                <w:rFonts w:ascii="Times New Roman" w:hAnsi="Times New Roman"/>
                <w:sz w:val="24"/>
                <w:szCs w:val="24"/>
              </w:rPr>
              <w:t xml:space="preserve"> дослідження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009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Акушерство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7B7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Гінекологія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7B7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3. Базовий блок</w:t>
            </w: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4017C1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Рідкокристалічний монітор</w:t>
            </w:r>
            <w:r w:rsidRPr="00926983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Розмір екрану монітору по діагоналі, не менше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 xml:space="preserve"> дюймів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Можливість регулювання панелі управління по висоті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Кронштейн, що дозволяє обертання монітору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Сенсорна РК-панель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Розмір екрану сенсорної РК-панелі, не менше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10 дюймів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Кількість датчиків, що одночасно можливо підключити до системи </w:t>
            </w:r>
            <w:r w:rsidRPr="004017C1">
              <w:rPr>
                <w:rFonts w:ascii="Times New Roman" w:hAnsi="Times New Roman"/>
                <w:sz w:val="24"/>
                <w:szCs w:val="24"/>
              </w:rPr>
              <w:t>(не включаючи порт для «олівцевих» датчиків), не менше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Цифрова технологія формування ультразвукового променю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Створення бажаних системних налаштувань/програм у вигляді окремих типів досліджень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Можливість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Діапазон частот, що підтримує система, не менше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 xml:space="preserve"> МГц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Динамічний діапазон, не менше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0 дБ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Максимальна глибина візуалізації, не менше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30 см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Кількість зон фокусування, не менше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Максимальна частота кадрів, не менше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Гармонічна візуалізація тканин/тканинна гармоніка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Режим багатопроменевого (складеного) сканування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C3" w:rsidRPr="00926983" w:rsidRDefault="00F446C3" w:rsidP="00F446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Технологія автоматичного придушення артефактів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C3" w:rsidRPr="00926983" w:rsidRDefault="00F446C3" w:rsidP="00F446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Автоматична оптимізація зображення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C3" w:rsidRPr="00926983" w:rsidRDefault="00F446C3" w:rsidP="00F446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Оптимізація зображень з урахуванням </w:t>
            </w:r>
            <w:r w:rsidRPr="004017C1">
              <w:rPr>
                <w:rFonts w:ascii="Times New Roman" w:hAnsi="Times New Roman"/>
                <w:sz w:val="24"/>
                <w:szCs w:val="24"/>
              </w:rPr>
              <w:t xml:space="preserve">параметрів пацієнта/специфіки 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тканин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C3" w:rsidRPr="00926983" w:rsidRDefault="00F446C3" w:rsidP="00F446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Збільшення зображення, разів, не менше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98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4. Режими сканування, що підтримуються системою</w:t>
            </w:r>
          </w:p>
        </w:tc>
      </w:tr>
      <w:tr w:rsidR="00F446C3" w:rsidRPr="00926983" w:rsidTr="000B58CC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В-режим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М-режим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Анатомічний М-режим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Імпульсно-хвильовий спектральний допплерівський режим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Постійно-хвильовий допплерівський режим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Автоматичне регулювання шкали і базової лінії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Кольорове допплерівське картування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Кількість кольорових карт, не менше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Енергетичний допплерівський режим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Ткан</w:t>
            </w:r>
            <w:r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ий допплерівський режим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Режим панорамного сканування протяжністю не менше 40 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Можливість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Режим об'ємного сканування в режимі реального часу з використанням спеціалізованих </w:t>
            </w: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конвексних</w:t>
            </w:r>
            <w:proofErr w:type="spellEnd"/>
            <w:r w:rsidRPr="00926983">
              <w:rPr>
                <w:rFonts w:ascii="Times New Roman" w:hAnsi="Times New Roman"/>
                <w:sz w:val="24"/>
                <w:szCs w:val="24"/>
              </w:rPr>
              <w:t xml:space="preserve"> та 4D-датчиків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Можливість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Функція просторово-часової кореляції </w:t>
            </w:r>
            <w:r w:rsidRPr="009269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зображень, яка показує серцеві скорочення плоду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lastRenderedPageBreak/>
              <w:t>Можливість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lastRenderedPageBreak/>
              <w:t>4.28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Cs/>
                <w:sz w:val="24"/>
                <w:szCs w:val="24"/>
              </w:rPr>
              <w:t>3D-режим сканування за допомогою метода «вільної руки» з використанням стандартних датчиків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Можливість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4.29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F35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Програмна опція для загального відображення кількісного визначення в </w:t>
            </w:r>
            <w:r w:rsidRPr="00926983">
              <w:rPr>
                <w:rFonts w:ascii="Times New Roman" w:hAnsi="Times New Roman"/>
                <w:bCs/>
                <w:sz w:val="24"/>
                <w:szCs w:val="24"/>
              </w:rPr>
              <w:t>3D-режим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Можливість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B367AB" w:rsidRDefault="00F446C3" w:rsidP="000B58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67AB">
              <w:rPr>
                <w:rFonts w:ascii="Times New Roman" w:hAnsi="Times New Roman"/>
                <w:sz w:val="24"/>
                <w:szCs w:val="24"/>
              </w:rPr>
              <w:t>Технологія (опція) для візуалізації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7AB">
              <w:rPr>
                <w:rFonts w:ascii="Times New Roman" w:hAnsi="Times New Roman"/>
                <w:sz w:val="24"/>
                <w:szCs w:val="24"/>
              </w:rPr>
              <w:t>кількісного визначення параметрів судин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C67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Програма якісної оцінки еластичності тканин методом </w:t>
            </w: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соноеластографіі</w:t>
            </w:r>
            <w:proofErr w:type="spellEnd"/>
            <w:r w:rsidRPr="00926983">
              <w:rPr>
                <w:rFonts w:ascii="Times New Roman" w:hAnsi="Times New Roman"/>
                <w:sz w:val="24"/>
                <w:szCs w:val="24"/>
              </w:rPr>
              <w:t xml:space="preserve"> (компресійна еластографія) з використанням лінійного датчика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Можливість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405C54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C3" w:rsidRPr="00926983" w:rsidRDefault="00F446C3" w:rsidP="000B5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Програма кількісної оцінки еластичності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тканин методом </w:t>
            </w:r>
            <w:proofErr w:type="spellStart"/>
            <w:r w:rsidRPr="004017C1">
              <w:rPr>
                <w:rFonts w:ascii="Times New Roman" w:hAnsi="Times New Roman"/>
                <w:sz w:val="24"/>
                <w:szCs w:val="24"/>
              </w:rPr>
              <w:t>соноеластографіі</w:t>
            </w:r>
            <w:proofErr w:type="spellEnd"/>
            <w:r w:rsidRPr="004017C1">
              <w:rPr>
                <w:rFonts w:ascii="Times New Roman" w:hAnsi="Times New Roman"/>
                <w:sz w:val="24"/>
                <w:szCs w:val="24"/>
              </w:rPr>
              <w:t xml:space="preserve"> 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(еластографія зсувної хвилі)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405C54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Можливість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405C54" w:rsidRDefault="00F446C3" w:rsidP="000B5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405C54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C3" w:rsidRPr="00926983" w:rsidRDefault="00F446C3" w:rsidP="000B5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Технологія автоматичного обведення комплексу інтима-медіа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853286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C67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405C54" w:rsidRDefault="00F446C3" w:rsidP="000B5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C3" w:rsidRPr="00926983" w:rsidRDefault="00F446C3" w:rsidP="000B5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DF12B5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F12B5">
              <w:rPr>
                <w:rFonts w:ascii="Times New Roman" w:hAnsi="Times New Roman"/>
                <w:sz w:val="24"/>
                <w:szCs w:val="24"/>
              </w:rPr>
              <w:t>Технологія кількісного аналізу в режимі 2</w:t>
            </w:r>
            <w:r w:rsidRPr="00DF12B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F12B5">
              <w:rPr>
                <w:rFonts w:ascii="Times New Roman" w:hAnsi="Times New Roman"/>
                <w:sz w:val="24"/>
                <w:szCs w:val="24"/>
              </w:rPr>
              <w:t xml:space="preserve"> для кардіологічних досліджень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DF12B5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C67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C3" w:rsidRDefault="00F446C3" w:rsidP="000B5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DF12B5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F12B5">
              <w:rPr>
                <w:rFonts w:ascii="Times New Roman" w:hAnsi="Times New Roman"/>
                <w:sz w:val="24"/>
                <w:szCs w:val="24"/>
              </w:rPr>
              <w:t>Технологія кількісного аналізу деформації для кардіологічних досліджень ЛШ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DF12B5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C67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C3" w:rsidRDefault="00F446C3" w:rsidP="000B5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DF12B5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F12B5">
              <w:rPr>
                <w:rFonts w:ascii="Times New Roman" w:hAnsi="Times New Roman"/>
                <w:sz w:val="24"/>
                <w:szCs w:val="24"/>
              </w:rPr>
              <w:t>Технологія кількісного аналізу зони інтересу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DF12B5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C67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5. Виміри та обчислення, що підтримуються системою</w:t>
            </w: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Пакети розрахунків і сумарні заключення для кардіології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Пакети розрахунків і сумарні заключення для малих органів і поверхневих структур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3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Пакети розрахунків і сумарні заключення для судинних досліджень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Пакети розрахунків і сумарні заключення для гінекології та акушерства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Пакети розрахунків і сумарні заключення для абдомінальних досліджень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6. Типи датчиків, що підтримуються системою</w:t>
            </w: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Конвексні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Конвексні</w:t>
            </w:r>
            <w:proofErr w:type="spellEnd"/>
            <w:r w:rsidRPr="00926983">
              <w:rPr>
                <w:rFonts w:ascii="Times New Roman" w:hAnsi="Times New Roman"/>
                <w:sz w:val="24"/>
                <w:szCs w:val="24"/>
              </w:rPr>
              <w:t xml:space="preserve"> об'ємні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Конвексні</w:t>
            </w:r>
            <w:proofErr w:type="spellEnd"/>
            <w:r w:rsidRPr="0092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монокристальні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Мікроконвексні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Внутрішньопорожнинні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Лінійні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Секторні </w:t>
            </w: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фазовані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Датчики типу «олівець»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Черезстравохідні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7. Датчики, що повинні входити в комплект поставки</w:t>
            </w: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2B09FD" w:rsidRDefault="00F446C3" w:rsidP="000B58CC">
            <w:pPr>
              <w:pStyle w:val="a5"/>
              <w:tabs>
                <w:tab w:val="left" w:pos="186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9FD">
              <w:rPr>
                <w:rFonts w:ascii="Times New Roman" w:hAnsi="Times New Roman" w:cs="Times New Roman"/>
                <w:sz w:val="24"/>
                <w:szCs w:val="24"/>
              </w:rPr>
              <w:t>Лінійний датчик для малих органів, судин і скелетно-м'язової системи</w:t>
            </w:r>
          </w:p>
          <w:p w:rsidR="00F446C3" w:rsidRPr="004518CC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Діапазон частот, не гірше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 xml:space="preserve"> МГц</w:t>
            </w:r>
            <w:r w:rsidRPr="009269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+</w:t>
            </w:r>
            <w:r w:rsidRPr="009269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/- </w:t>
            </w:r>
            <w:r w:rsidRPr="0092698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,0 МГц</w:t>
            </w:r>
            <w:r w:rsidRPr="0092698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Кількість елементів, не менше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6B4BB6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017C1">
              <w:rPr>
                <w:rFonts w:ascii="Times New Roman" w:hAnsi="Times New Roman"/>
                <w:sz w:val="24"/>
                <w:szCs w:val="24"/>
              </w:rPr>
              <w:t>Ап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ертура, не менше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33DE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6B4BB6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B6">
              <w:rPr>
                <w:rFonts w:ascii="Times New Roman" w:hAnsi="Times New Roman"/>
                <w:sz w:val="24"/>
                <w:szCs w:val="24"/>
              </w:rPr>
              <w:t xml:space="preserve">35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Конвексний</w:t>
            </w:r>
            <w:proofErr w:type="spellEnd"/>
            <w:r w:rsidRPr="0092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7C1">
              <w:rPr>
                <w:rFonts w:ascii="Times New Roman" w:hAnsi="Times New Roman"/>
                <w:sz w:val="24"/>
                <w:szCs w:val="24"/>
              </w:rPr>
              <w:t>монокристальний</w:t>
            </w:r>
            <w:proofErr w:type="spellEnd"/>
            <w:r w:rsidRPr="00926983">
              <w:rPr>
                <w:rFonts w:ascii="Times New Roman" w:hAnsi="Times New Roman"/>
                <w:sz w:val="24"/>
                <w:szCs w:val="24"/>
              </w:rPr>
              <w:t xml:space="preserve"> датчик для загальних абдомінальних досліджень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Діапазон частот, не гірше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1-5 МГц</w:t>
            </w:r>
            <w:r w:rsidRPr="009269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Радіус кривизни, не менше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Кут сканування, не менше градусів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3F6C6F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F6C6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2B09FD" w:rsidRDefault="00F446C3" w:rsidP="000B58CC">
            <w:pPr>
              <w:pStyle w:val="a5"/>
              <w:tabs>
                <w:tab w:val="left" w:pos="298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9FD">
              <w:rPr>
                <w:rFonts w:ascii="Times New Roman" w:hAnsi="Times New Roman" w:cs="Times New Roman"/>
                <w:sz w:val="24"/>
                <w:szCs w:val="24"/>
              </w:rPr>
              <w:t xml:space="preserve">Секторний фазований датчик для кардіологічних та </w:t>
            </w:r>
            <w:proofErr w:type="spellStart"/>
            <w:r w:rsidRPr="002B09FD">
              <w:rPr>
                <w:rFonts w:ascii="Times New Roman" w:hAnsi="Times New Roman" w:cs="Times New Roman"/>
                <w:sz w:val="24"/>
                <w:szCs w:val="24"/>
              </w:rPr>
              <w:t>транскраніальних</w:t>
            </w:r>
            <w:proofErr w:type="spellEnd"/>
            <w:r w:rsidRPr="002B09FD">
              <w:rPr>
                <w:rFonts w:ascii="Times New Roman" w:hAnsi="Times New Roman" w:cs="Times New Roman"/>
                <w:sz w:val="24"/>
                <w:szCs w:val="24"/>
              </w:rPr>
              <w:t xml:space="preserve"> досліджень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4017C1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44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4017C1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Діапазон частот, не гірше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4017C1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МГц</w:t>
            </w:r>
            <w:r w:rsidRPr="009269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+</w:t>
            </w:r>
            <w:r w:rsidRPr="009269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/-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 xml:space="preserve"> МГц</w:t>
            </w:r>
            <w:r w:rsidRPr="0092698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6B4BB6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4BB6">
              <w:rPr>
                <w:rFonts w:ascii="Times New Roman" w:hAnsi="Times New Roman"/>
                <w:sz w:val="24"/>
                <w:szCs w:val="24"/>
              </w:rPr>
              <w:t>Поле огляду, не менше градусів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6B4BB6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4BB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4017C1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76F83">
              <w:rPr>
                <w:rFonts w:ascii="Times New Roman" w:hAnsi="Times New Roman"/>
                <w:sz w:val="24"/>
                <w:szCs w:val="24"/>
              </w:rPr>
              <w:t>Кількість елементів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D51511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highlight w:val="yellow"/>
              </w:rPr>
            </w:pPr>
            <w:r w:rsidRPr="006B4BB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4017C1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spellStart"/>
            <w:r w:rsidRPr="00EE4680">
              <w:rPr>
                <w:rFonts w:ascii="Times New Roman" w:hAnsi="Times New Roman"/>
                <w:sz w:val="24"/>
                <w:szCs w:val="24"/>
              </w:rPr>
              <w:t>Внутрішньопорожнинний</w:t>
            </w:r>
            <w:proofErr w:type="spellEnd"/>
            <w:r w:rsidRPr="00EE4680">
              <w:rPr>
                <w:rFonts w:ascii="Times New Roman" w:hAnsi="Times New Roman"/>
                <w:sz w:val="24"/>
                <w:szCs w:val="24"/>
              </w:rPr>
              <w:t xml:space="preserve"> датчик для </w:t>
            </w:r>
            <w:proofErr w:type="spellStart"/>
            <w:r w:rsidRPr="00EE4680">
              <w:rPr>
                <w:rFonts w:ascii="Times New Roman" w:hAnsi="Times New Roman"/>
                <w:sz w:val="24"/>
                <w:szCs w:val="24"/>
              </w:rPr>
              <w:t>акушеських</w:t>
            </w:r>
            <w:proofErr w:type="spellEnd"/>
            <w:r w:rsidRPr="00EE4680">
              <w:rPr>
                <w:rFonts w:ascii="Times New Roman" w:hAnsi="Times New Roman"/>
                <w:sz w:val="24"/>
                <w:szCs w:val="24"/>
              </w:rPr>
              <w:t xml:space="preserve"> та гінекологічних досліджень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4017C1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4017C1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Діапазон частот, не гірше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4017C1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МГц</w:t>
            </w:r>
            <w:r w:rsidRPr="009269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+</w:t>
            </w:r>
            <w:r w:rsidRPr="00926983">
              <w:rPr>
                <w:rFonts w:ascii="Times New Roman" w:hAnsi="Times New Roman"/>
                <w:sz w:val="24"/>
                <w:szCs w:val="24"/>
                <w:lang w:val="en-US"/>
              </w:rPr>
              <w:t>/- 1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,0 МГц</w:t>
            </w:r>
            <w:r w:rsidRPr="0092698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4017C1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 огляду</w:t>
            </w:r>
            <w:r w:rsidRPr="00926983">
              <w:rPr>
                <w:rFonts w:ascii="Times New Roman" w:hAnsi="Times New Roman"/>
                <w:sz w:val="24"/>
                <w:szCs w:val="24"/>
              </w:rPr>
              <w:t>, не менше градусів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D51511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highlight w:val="yellow"/>
              </w:rPr>
            </w:pPr>
            <w:r w:rsidRPr="006B4BB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76F83">
              <w:rPr>
                <w:rFonts w:ascii="Times New Roman" w:hAnsi="Times New Roman"/>
                <w:sz w:val="24"/>
                <w:szCs w:val="24"/>
              </w:rPr>
              <w:t>Кількість елементів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D51511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6B4BB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983">
              <w:rPr>
                <w:rFonts w:ascii="Times New Roman" w:hAnsi="Times New Roman"/>
                <w:b/>
                <w:sz w:val="24"/>
                <w:szCs w:val="24"/>
              </w:rPr>
              <w:t>8. Архівація зображень, габарити та додаткові пристрої</w:t>
            </w:r>
          </w:p>
        </w:tc>
      </w:tr>
      <w:tr w:rsidR="00F446C3" w:rsidRPr="00926983" w:rsidTr="000B58CC">
        <w:trPr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Кінопетля</w:t>
            </w:r>
            <w:proofErr w:type="spellEnd"/>
            <w:r w:rsidRPr="00926983">
              <w:rPr>
                <w:rFonts w:ascii="Times New Roman" w:hAnsi="Times New Roman"/>
                <w:sz w:val="24"/>
                <w:szCs w:val="24"/>
              </w:rPr>
              <w:t xml:space="preserve">, не менше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2000 кадрів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Об'єм жорсткого диску, не менше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500 </w:t>
            </w:r>
            <w:proofErr w:type="spellStart"/>
            <w:r w:rsidRPr="00926983">
              <w:rPr>
                <w:rFonts w:ascii="Times New Roman" w:hAnsi="Times New Roman"/>
                <w:sz w:val="24"/>
                <w:szCs w:val="24"/>
              </w:rPr>
              <w:t>Гб</w:t>
            </w:r>
            <w:proofErr w:type="spellEnd"/>
            <w:r w:rsidRPr="0092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Вбудований DVD-дисковод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 xml:space="preserve">Підтримка формату DICOM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Можливість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Панель вводу ЕКГ-сигналів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Можливість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Підключення зовнішнього чорно-білого принтеру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C3" w:rsidRPr="00926983" w:rsidTr="000B58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F446C3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Блок безперебійного живлення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6C3" w:rsidRPr="00926983" w:rsidRDefault="00F446C3" w:rsidP="000B58CC">
            <w:pPr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983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C3" w:rsidRPr="00926983" w:rsidRDefault="00F446C3" w:rsidP="000B5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6C3" w:rsidRPr="00926983" w:rsidRDefault="00F446C3" w:rsidP="00F446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6983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F446C3" w:rsidRDefault="00F446C3" w:rsidP="00F446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446C3" w:rsidRPr="00177FB7" w:rsidRDefault="00F446C3" w:rsidP="00F446C3">
      <w:pPr>
        <w:pStyle w:val="a3"/>
        <w:ind w:left="5670"/>
        <w:jc w:val="both"/>
        <w:rPr>
          <w:rFonts w:ascii="Times New Roman" w:hAnsi="Times New Roman"/>
          <w:b/>
          <w:sz w:val="24"/>
          <w:szCs w:val="24"/>
        </w:rPr>
      </w:pPr>
    </w:p>
    <w:p w:rsidR="00F446C3" w:rsidRDefault="00F446C3" w:rsidP="00F446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446C3" w:rsidRDefault="00F446C3" w:rsidP="00F446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3. Очікувана вартість предмета закупівлі </w:t>
      </w:r>
      <w:r>
        <w:rPr>
          <w:rFonts w:ascii="Times New Roman" w:hAnsi="Times New Roman" w:cs="Times New Roman"/>
          <w:sz w:val="24"/>
          <w:szCs w:val="24"/>
        </w:rPr>
        <w:t>– 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00 000,00 грн (</w:t>
      </w:r>
      <w:r>
        <w:rPr>
          <w:rFonts w:ascii="Times New Roman" w:hAnsi="Times New Roman" w:cs="Times New Roman"/>
          <w:sz w:val="24"/>
          <w:szCs w:val="24"/>
          <w:lang w:val="ru-RU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мільйон</w:t>
      </w:r>
      <w:r>
        <w:rPr>
          <w:rFonts w:ascii="Times New Roman" w:hAnsi="Times New Roman" w:cs="Times New Roman"/>
          <w:sz w:val="24"/>
          <w:szCs w:val="24"/>
          <w:lang w:val="ru-RU"/>
        </w:rPr>
        <w:t>и в</w:t>
      </w:r>
      <w:proofErr w:type="spellStart"/>
      <w:r>
        <w:rPr>
          <w:rFonts w:ascii="Times New Roman" w:hAnsi="Times New Roman" w:cs="Times New Roman"/>
          <w:sz w:val="24"/>
          <w:szCs w:val="24"/>
        </w:rPr>
        <w:t>ісімсот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тисяч гривень 00 коп.), з ПДВ.</w:t>
      </w:r>
    </w:p>
    <w:p w:rsidR="00F446C3" w:rsidRDefault="00F446C3" w:rsidP="00F446C3"/>
    <w:p w:rsidR="00042A68" w:rsidRDefault="00042A68"/>
    <w:sectPr w:rsidR="00042A68" w:rsidSect="00F71217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493"/>
    <w:multiLevelType w:val="hybridMultilevel"/>
    <w:tmpl w:val="3FD42EF2"/>
    <w:lvl w:ilvl="0" w:tplc="B4C8E33C">
      <w:start w:val="1"/>
      <w:numFmt w:val="decimal"/>
      <w:lvlText w:val="3.%1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0F1574"/>
    <w:multiLevelType w:val="hybridMultilevel"/>
    <w:tmpl w:val="5B32E30E"/>
    <w:lvl w:ilvl="0" w:tplc="C194EC38">
      <w:start w:val="1"/>
      <w:numFmt w:val="decimal"/>
      <w:lvlText w:val="5.%1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3A53DD"/>
    <w:multiLevelType w:val="hybridMultilevel"/>
    <w:tmpl w:val="267820E8"/>
    <w:lvl w:ilvl="0" w:tplc="49C2100A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5F49B0"/>
    <w:multiLevelType w:val="hybridMultilevel"/>
    <w:tmpl w:val="5F2A467E"/>
    <w:lvl w:ilvl="0" w:tplc="4C04858E">
      <w:start w:val="1"/>
      <w:numFmt w:val="decimal"/>
      <w:lvlText w:val="8.%1"/>
      <w:lvlJc w:val="center"/>
      <w:pPr>
        <w:ind w:left="65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19" w:hanging="180"/>
      </w:pPr>
      <w:rPr>
        <w:rFonts w:cs="Times New Roman"/>
      </w:rPr>
    </w:lvl>
  </w:abstractNum>
  <w:abstractNum w:abstractNumId="4">
    <w:nsid w:val="37C828C8"/>
    <w:multiLevelType w:val="hybridMultilevel"/>
    <w:tmpl w:val="685AA0A2"/>
    <w:lvl w:ilvl="0" w:tplc="0B3EA65E">
      <w:start w:val="1"/>
      <w:numFmt w:val="decimal"/>
      <w:lvlText w:val="6.%1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2E1EFF"/>
    <w:multiLevelType w:val="hybridMultilevel"/>
    <w:tmpl w:val="CADE3342"/>
    <w:lvl w:ilvl="0" w:tplc="1DA0004C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313F8"/>
    <w:multiLevelType w:val="hybridMultilevel"/>
    <w:tmpl w:val="6744FD16"/>
    <w:lvl w:ilvl="0" w:tplc="12ACC1C4">
      <w:start w:val="1"/>
      <w:numFmt w:val="decimal"/>
      <w:lvlText w:val="2.%1"/>
      <w:lvlJc w:val="left"/>
      <w:pPr>
        <w:ind w:left="502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45FC6"/>
    <w:multiLevelType w:val="hybridMultilevel"/>
    <w:tmpl w:val="FED4C632"/>
    <w:lvl w:ilvl="0" w:tplc="6930F496">
      <w:start w:val="1"/>
      <w:numFmt w:val="decimal"/>
      <w:lvlText w:val="4.%1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20"/>
    <w:rsid w:val="00042A68"/>
    <w:rsid w:val="007A0B20"/>
    <w:rsid w:val="00896398"/>
    <w:rsid w:val="00F4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C3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46C3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4">
    <w:name w:val="Strong"/>
    <w:basedOn w:val="a0"/>
    <w:uiPriority w:val="22"/>
    <w:qFormat/>
    <w:rsid w:val="00F446C3"/>
    <w:rPr>
      <w:b/>
      <w:bCs/>
    </w:rPr>
  </w:style>
  <w:style w:type="paragraph" w:styleId="HTML">
    <w:name w:val="HTML Preformatted"/>
    <w:basedOn w:val="a"/>
    <w:link w:val="HTML1"/>
    <w:uiPriority w:val="99"/>
    <w:rsid w:val="00F44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val="ru-RU" w:eastAsia="ar-SA"/>
    </w:rPr>
  </w:style>
  <w:style w:type="character" w:customStyle="1" w:styleId="HTML0">
    <w:name w:val="Стандартный HTML Знак"/>
    <w:basedOn w:val="a0"/>
    <w:uiPriority w:val="99"/>
    <w:semiHidden/>
    <w:rsid w:val="00F446C3"/>
    <w:rPr>
      <w:rFonts w:ascii="Consolas" w:eastAsiaTheme="minorEastAsia" w:hAnsi="Consolas"/>
      <w:sz w:val="20"/>
      <w:szCs w:val="20"/>
      <w:lang w:val="uk-UA" w:eastAsia="uk-UA"/>
    </w:rPr>
  </w:style>
  <w:style w:type="character" w:customStyle="1" w:styleId="HTML1">
    <w:name w:val="Стандартный HTML Знак1"/>
    <w:basedOn w:val="a0"/>
    <w:link w:val="HTML"/>
    <w:uiPriority w:val="99"/>
    <w:rsid w:val="00F446C3"/>
    <w:rPr>
      <w:rFonts w:ascii="Courier New" w:eastAsia="Courier New" w:hAnsi="Courier New" w:cs="Wingdings"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F446C3"/>
    <w:pPr>
      <w:spacing w:after="120" w:line="259" w:lineRule="auto"/>
    </w:pPr>
    <w:rPr>
      <w:rFonts w:eastAsiaTheme="minorHAns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F446C3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C3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46C3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4">
    <w:name w:val="Strong"/>
    <w:basedOn w:val="a0"/>
    <w:uiPriority w:val="22"/>
    <w:qFormat/>
    <w:rsid w:val="00F446C3"/>
    <w:rPr>
      <w:b/>
      <w:bCs/>
    </w:rPr>
  </w:style>
  <w:style w:type="paragraph" w:styleId="HTML">
    <w:name w:val="HTML Preformatted"/>
    <w:basedOn w:val="a"/>
    <w:link w:val="HTML1"/>
    <w:uiPriority w:val="99"/>
    <w:rsid w:val="00F44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val="ru-RU" w:eastAsia="ar-SA"/>
    </w:rPr>
  </w:style>
  <w:style w:type="character" w:customStyle="1" w:styleId="HTML0">
    <w:name w:val="Стандартный HTML Знак"/>
    <w:basedOn w:val="a0"/>
    <w:uiPriority w:val="99"/>
    <w:semiHidden/>
    <w:rsid w:val="00F446C3"/>
    <w:rPr>
      <w:rFonts w:ascii="Consolas" w:eastAsiaTheme="minorEastAsia" w:hAnsi="Consolas"/>
      <w:sz w:val="20"/>
      <w:szCs w:val="20"/>
      <w:lang w:val="uk-UA" w:eastAsia="uk-UA"/>
    </w:rPr>
  </w:style>
  <w:style w:type="character" w:customStyle="1" w:styleId="HTML1">
    <w:name w:val="Стандартный HTML Знак1"/>
    <w:basedOn w:val="a0"/>
    <w:link w:val="HTML"/>
    <w:uiPriority w:val="99"/>
    <w:rsid w:val="00F446C3"/>
    <w:rPr>
      <w:rFonts w:ascii="Courier New" w:eastAsia="Courier New" w:hAnsi="Courier New" w:cs="Wingdings"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F446C3"/>
    <w:pPr>
      <w:spacing w:after="120" w:line="259" w:lineRule="auto"/>
    </w:pPr>
    <w:rPr>
      <w:rFonts w:eastAsiaTheme="minorHAns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F446C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1536</Words>
  <Characters>8758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3</cp:revision>
  <dcterms:created xsi:type="dcterms:W3CDTF">2021-06-30T07:12:00Z</dcterms:created>
  <dcterms:modified xsi:type="dcterms:W3CDTF">2021-06-30T09:39:00Z</dcterms:modified>
</cp:coreProperties>
</file>