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1A" w:rsidRPr="00A5696B" w:rsidRDefault="00560A1A" w:rsidP="00560A1A">
      <w:pPr>
        <w:jc w:val="center"/>
        <w:rPr>
          <w:rStyle w:val="a3"/>
          <w:rFonts w:ascii="Times New Roman" w:hAnsi="Times New Roman" w:cs="Times New Roman"/>
          <w:i/>
          <w:iCs/>
          <w:sz w:val="24"/>
          <w:szCs w:val="24"/>
        </w:rPr>
      </w:pPr>
      <w:r w:rsidRPr="00A5696B">
        <w:rPr>
          <w:rStyle w:val="a3"/>
          <w:rFonts w:ascii="Times New Roman" w:hAnsi="Times New Roman" w:cs="Times New Roman"/>
          <w:i/>
          <w:iCs/>
          <w:sz w:val="24"/>
          <w:szCs w:val="24"/>
        </w:rPr>
        <w:t xml:space="preserve">Комунальне некомерційне підприємство </w:t>
      </w:r>
      <w:r w:rsidRPr="00A5696B">
        <w:rPr>
          <w:rStyle w:val="a3"/>
          <w:rFonts w:ascii="Times New Roman" w:hAnsi="Times New Roman" w:cs="Times New Roman"/>
          <w:i/>
          <w:iCs/>
          <w:sz w:val="24"/>
          <w:szCs w:val="24"/>
        </w:rPr>
        <w:br/>
        <w:t xml:space="preserve"> «МІСЬКА ПОЛІКЛІНІКА №20» </w:t>
      </w:r>
      <w:r w:rsidRPr="00A5696B">
        <w:rPr>
          <w:rStyle w:val="a3"/>
          <w:rFonts w:ascii="Times New Roman" w:hAnsi="Times New Roman" w:cs="Times New Roman"/>
          <w:i/>
          <w:iCs/>
          <w:sz w:val="24"/>
          <w:szCs w:val="24"/>
        </w:rPr>
        <w:br/>
        <w:t xml:space="preserve"> Харківської міської ради</w:t>
      </w:r>
    </w:p>
    <w:p w:rsidR="00560A1A" w:rsidRDefault="00560A1A" w:rsidP="00560A1A">
      <w:pPr>
        <w:jc w:val="center"/>
        <w:rPr>
          <w:rFonts w:ascii="Times New Roman" w:hAnsi="Times New Roman" w:cs="Times New Roman"/>
          <w:b/>
          <w:i/>
          <w:sz w:val="24"/>
          <w:szCs w:val="24"/>
        </w:rPr>
      </w:pPr>
      <w:r w:rsidRPr="00A5696B">
        <w:rPr>
          <w:rStyle w:val="a3"/>
          <w:rFonts w:ascii="Times New Roman" w:hAnsi="Times New Roman" w:cs="Times New Roman"/>
          <w:i/>
          <w:iCs/>
          <w:sz w:val="24"/>
          <w:szCs w:val="24"/>
        </w:rPr>
        <w:t xml:space="preserve">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w:t>
      </w:r>
      <w:r w:rsidRPr="00A5696B">
        <w:rPr>
          <w:rFonts w:ascii="Times New Roman" w:hAnsi="Times New Roman" w:cs="Times New Roman"/>
          <w:b/>
          <w:i/>
          <w:sz w:val="24"/>
          <w:szCs w:val="24"/>
        </w:rPr>
        <w:t xml:space="preserve">за результатами процедури закупівлі - відкриті торги,  </w:t>
      </w:r>
      <w:r>
        <w:rPr>
          <w:rFonts w:ascii="Times New Roman" w:hAnsi="Times New Roman" w:cs="Times New Roman"/>
          <w:b/>
          <w:i/>
          <w:sz w:val="24"/>
          <w:szCs w:val="24"/>
        </w:rPr>
        <w:t xml:space="preserve">початок проведення процедури </w:t>
      </w:r>
    </w:p>
    <w:p w:rsidR="00560A1A" w:rsidRPr="006430E5" w:rsidRDefault="00560A1A" w:rsidP="00560A1A">
      <w:pPr>
        <w:jc w:val="center"/>
        <w:rPr>
          <w:rFonts w:ascii="Times New Roman" w:hAnsi="Times New Roman" w:cs="Times New Roman"/>
          <w:b/>
          <w:i/>
          <w:sz w:val="24"/>
          <w:szCs w:val="24"/>
        </w:rPr>
      </w:pPr>
      <w:r>
        <w:rPr>
          <w:rFonts w:ascii="Times New Roman" w:hAnsi="Times New Roman" w:cs="Times New Roman"/>
          <w:b/>
          <w:i/>
          <w:sz w:val="24"/>
          <w:szCs w:val="24"/>
        </w:rPr>
        <w:t>«10»  грудня 2021</w:t>
      </w:r>
      <w:r w:rsidRPr="00A5696B">
        <w:rPr>
          <w:rFonts w:ascii="Times New Roman" w:hAnsi="Times New Roman" w:cs="Times New Roman"/>
          <w:b/>
          <w:i/>
          <w:sz w:val="24"/>
          <w:szCs w:val="24"/>
        </w:rPr>
        <w:t xml:space="preserve"> року</w:t>
      </w:r>
    </w:p>
    <w:p w:rsidR="00560A1A" w:rsidRPr="00A5696B" w:rsidRDefault="00560A1A" w:rsidP="00560A1A">
      <w:pPr>
        <w:jc w:val="both"/>
        <w:rPr>
          <w:rFonts w:ascii="Times New Roman" w:hAnsi="Times New Roman" w:cs="Times New Roman"/>
          <w:sz w:val="24"/>
          <w:szCs w:val="24"/>
        </w:rPr>
      </w:pPr>
      <w:r w:rsidRPr="00A5696B">
        <w:rPr>
          <w:rFonts w:ascii="Times New Roman" w:hAnsi="Times New Roman" w:cs="Times New Roman"/>
          <w:sz w:val="24"/>
          <w:szCs w:val="24"/>
        </w:rPr>
        <w:t>З метою прозорого, ефективного та раціонального використання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вимогу постанови КМУ від 16.12.2020 р. №1266:</w:t>
      </w:r>
    </w:p>
    <w:p w:rsidR="00560A1A" w:rsidRPr="00164DED" w:rsidRDefault="00560A1A" w:rsidP="00560A1A">
      <w:pPr>
        <w:pStyle w:val="1"/>
        <w:tabs>
          <w:tab w:val="left" w:pos="0"/>
        </w:tabs>
        <w:ind w:left="0" w:right="140" w:firstLine="709"/>
        <w:rPr>
          <w:b/>
          <w:szCs w:val="24"/>
          <w:lang w:val="uk-UA"/>
        </w:rPr>
      </w:pPr>
      <w:r w:rsidRPr="00164DED">
        <w:rPr>
          <w:szCs w:val="24"/>
          <w:lang w:val="uk-UA"/>
        </w:rPr>
        <w:t xml:space="preserve">        </w:t>
      </w:r>
      <w:r w:rsidRPr="00164DED">
        <w:rPr>
          <w:b/>
          <w:szCs w:val="24"/>
          <w:lang w:val="uk-UA"/>
        </w:rPr>
        <w:t>1. Предмет закупівлі</w:t>
      </w:r>
      <w:r w:rsidRPr="00164DED">
        <w:rPr>
          <w:szCs w:val="24"/>
          <w:lang w:val="uk-UA"/>
        </w:rPr>
        <w:t xml:space="preserve"> -  </w:t>
      </w:r>
      <w:r w:rsidRPr="00164DED">
        <w:rPr>
          <w:rStyle w:val="a3"/>
          <w:b w:val="0"/>
          <w:szCs w:val="24"/>
          <w:lang w:val="uk-UA"/>
        </w:rPr>
        <w:t>Електрична енергія (код ДК</w:t>
      </w:r>
      <w:r w:rsidRPr="00164DED">
        <w:rPr>
          <w:rStyle w:val="a3"/>
          <w:b w:val="0"/>
          <w:szCs w:val="24"/>
        </w:rPr>
        <w:t> </w:t>
      </w:r>
      <w:r w:rsidRPr="00164DED">
        <w:rPr>
          <w:rStyle w:val="a3"/>
          <w:b w:val="0"/>
          <w:szCs w:val="24"/>
          <w:lang w:val="uk-UA"/>
        </w:rPr>
        <w:t>021:2015: 09310000-5</w:t>
      </w:r>
      <w:r w:rsidRPr="00164DED">
        <w:rPr>
          <w:rStyle w:val="a3"/>
          <w:b w:val="0"/>
          <w:szCs w:val="24"/>
        </w:rPr>
        <w:t> </w:t>
      </w:r>
      <w:r w:rsidRPr="00164DED">
        <w:rPr>
          <w:rStyle w:val="a3"/>
          <w:b w:val="0"/>
          <w:szCs w:val="24"/>
          <w:lang w:val="uk-UA"/>
        </w:rPr>
        <w:t>–</w:t>
      </w:r>
      <w:r w:rsidRPr="00164DED">
        <w:rPr>
          <w:rStyle w:val="a3"/>
          <w:b w:val="0"/>
          <w:szCs w:val="24"/>
        </w:rPr>
        <w:t> </w:t>
      </w:r>
      <w:r w:rsidRPr="00164DED">
        <w:rPr>
          <w:rStyle w:val="a3"/>
          <w:b w:val="0"/>
          <w:szCs w:val="24"/>
          <w:lang w:val="uk-UA"/>
        </w:rPr>
        <w:t>Електрична енергія)</w:t>
      </w:r>
    </w:p>
    <w:p w:rsidR="00560A1A" w:rsidRDefault="00560A1A" w:rsidP="00560A1A">
      <w:pPr>
        <w:spacing w:after="0" w:line="240" w:lineRule="auto"/>
        <w:jc w:val="both"/>
        <w:rPr>
          <w:rFonts w:ascii="Times New Roman" w:hAnsi="Times New Roman" w:cs="Times New Roman"/>
          <w:b/>
          <w:sz w:val="24"/>
          <w:szCs w:val="24"/>
        </w:rPr>
      </w:pPr>
    </w:p>
    <w:p w:rsidR="00560A1A" w:rsidRPr="00AC1856" w:rsidRDefault="00560A1A" w:rsidP="00560A1A">
      <w:pPr>
        <w:spacing w:after="0" w:line="240" w:lineRule="auto"/>
        <w:jc w:val="both"/>
        <w:rPr>
          <w:rFonts w:ascii="Times New Roman" w:hAnsi="Times New Roman" w:cs="Times New Roman"/>
          <w:b/>
          <w:sz w:val="24"/>
          <w:szCs w:val="24"/>
        </w:rPr>
      </w:pPr>
      <w:bookmarkStart w:id="0" w:name="_GoBack"/>
      <w:bookmarkEnd w:id="0"/>
      <w:r w:rsidRPr="00A5696B">
        <w:rPr>
          <w:rFonts w:ascii="Times New Roman" w:hAnsi="Times New Roman" w:cs="Times New Roman"/>
          <w:b/>
          <w:sz w:val="24"/>
          <w:szCs w:val="24"/>
        </w:rPr>
        <w:t xml:space="preserve">2. Технічні та якісні характеристики предмета закупівлі: </w:t>
      </w:r>
    </w:p>
    <w:p w:rsidR="00560A1A" w:rsidRDefault="00560A1A" w:rsidP="00560A1A">
      <w:pPr>
        <w:ind w:right="140"/>
        <w:jc w:val="center"/>
        <w:rPr>
          <w:rFonts w:ascii="Times New Roman" w:hAnsi="Times New Roman" w:cs="Times New Roman"/>
          <w:b/>
          <w:bCs/>
          <w:sz w:val="24"/>
          <w:szCs w:val="24"/>
        </w:rPr>
      </w:pPr>
    </w:p>
    <w:p w:rsidR="00560A1A" w:rsidRPr="00164DED" w:rsidRDefault="00560A1A" w:rsidP="00560A1A">
      <w:pPr>
        <w:ind w:right="140"/>
        <w:jc w:val="both"/>
        <w:rPr>
          <w:rFonts w:ascii="Times New Roman" w:hAnsi="Times New Roman" w:cs="Times New Roman"/>
          <w:b/>
          <w:bCs/>
          <w:sz w:val="24"/>
          <w:szCs w:val="24"/>
        </w:rPr>
      </w:pPr>
      <w:r w:rsidRPr="00164DED">
        <w:rPr>
          <w:rFonts w:ascii="Times New Roman" w:hAnsi="Times New Roman" w:cs="Times New Roman"/>
          <w:b/>
          <w:bCs/>
          <w:sz w:val="24"/>
          <w:szCs w:val="24"/>
        </w:rPr>
        <w:t xml:space="preserve">Інформація про необхідні технічні, якісні та кількісні характеристики предмета закупівлі, </w:t>
      </w:r>
      <w:r>
        <w:rPr>
          <w:rFonts w:ascii="Times New Roman" w:hAnsi="Times New Roman" w:cs="Times New Roman"/>
          <w:b/>
          <w:bCs/>
          <w:sz w:val="24"/>
          <w:szCs w:val="24"/>
        </w:rPr>
        <w:t xml:space="preserve"> </w:t>
      </w:r>
      <w:r w:rsidRPr="00164DED">
        <w:rPr>
          <w:rFonts w:ascii="Times New Roman" w:hAnsi="Times New Roman" w:cs="Times New Roman"/>
          <w:b/>
          <w:bCs/>
          <w:sz w:val="24"/>
          <w:szCs w:val="24"/>
        </w:rPr>
        <w:t>у тому числі відповідна технічна специ</w:t>
      </w:r>
      <w:r>
        <w:rPr>
          <w:rFonts w:ascii="Times New Roman" w:hAnsi="Times New Roman" w:cs="Times New Roman"/>
          <w:b/>
          <w:bCs/>
          <w:sz w:val="24"/>
          <w:szCs w:val="24"/>
        </w:rPr>
        <w:t xml:space="preserve">фікація, а також інші вимоги до </w:t>
      </w:r>
      <w:r w:rsidRPr="00164DED">
        <w:rPr>
          <w:rFonts w:ascii="Times New Roman" w:hAnsi="Times New Roman" w:cs="Times New Roman"/>
          <w:b/>
          <w:bCs/>
          <w:sz w:val="24"/>
          <w:szCs w:val="24"/>
        </w:rPr>
        <w:t xml:space="preserve">предмета закупівлі </w:t>
      </w:r>
    </w:p>
    <w:p w:rsidR="00560A1A" w:rsidRPr="00050D8F" w:rsidRDefault="00560A1A" w:rsidP="00560A1A">
      <w:pPr>
        <w:pStyle w:val="1"/>
        <w:tabs>
          <w:tab w:val="left" w:pos="0"/>
        </w:tabs>
        <w:ind w:left="0" w:right="140" w:firstLine="709"/>
        <w:rPr>
          <w:b/>
          <w:szCs w:val="24"/>
          <w:lang w:val="uk-UA"/>
        </w:rPr>
      </w:pPr>
      <w:r w:rsidRPr="00050D8F">
        <w:rPr>
          <w:b/>
          <w:szCs w:val="24"/>
          <w:lang w:val="uk-UA"/>
        </w:rPr>
        <w:t xml:space="preserve">1. Предмет закупівлі: </w:t>
      </w:r>
      <w:r w:rsidRPr="00C63084">
        <w:rPr>
          <w:rStyle w:val="a3"/>
          <w:szCs w:val="24"/>
          <w:lang w:val="uk-UA"/>
        </w:rPr>
        <w:t>Електрична енергія, код ДК</w:t>
      </w:r>
      <w:r w:rsidRPr="00050D8F">
        <w:rPr>
          <w:rStyle w:val="a3"/>
          <w:szCs w:val="24"/>
        </w:rPr>
        <w:t> </w:t>
      </w:r>
      <w:r w:rsidRPr="00C63084">
        <w:rPr>
          <w:rStyle w:val="a3"/>
          <w:szCs w:val="24"/>
          <w:lang w:val="uk-UA"/>
        </w:rPr>
        <w:t>021:2015: 09310000-5</w:t>
      </w:r>
      <w:r w:rsidRPr="00050D8F">
        <w:rPr>
          <w:rStyle w:val="a3"/>
          <w:szCs w:val="24"/>
        </w:rPr>
        <w:t> </w:t>
      </w:r>
      <w:r w:rsidRPr="00C63084">
        <w:rPr>
          <w:rStyle w:val="a3"/>
          <w:szCs w:val="24"/>
          <w:lang w:val="uk-UA"/>
        </w:rPr>
        <w:t>–</w:t>
      </w:r>
      <w:r w:rsidRPr="00050D8F">
        <w:rPr>
          <w:rStyle w:val="a3"/>
          <w:szCs w:val="24"/>
        </w:rPr>
        <w:t> </w:t>
      </w:r>
      <w:r w:rsidRPr="00C63084">
        <w:rPr>
          <w:rStyle w:val="a3"/>
          <w:szCs w:val="24"/>
          <w:lang w:val="uk-UA"/>
        </w:rPr>
        <w:t>Електрична енергія (</w:t>
      </w:r>
      <w:r w:rsidRPr="00050D8F">
        <w:rPr>
          <w:bCs/>
          <w:szCs w:val="24"/>
          <w:shd w:val="clear" w:color="auto" w:fill="FFFFFF"/>
          <w:lang w:val="uk-UA"/>
        </w:rPr>
        <w:t xml:space="preserve">код, що найбільше відповідає назві номенклатурної позиції предмета закупівлі – код </w:t>
      </w:r>
      <w:r w:rsidRPr="00C63084">
        <w:rPr>
          <w:rStyle w:val="a3"/>
          <w:szCs w:val="24"/>
          <w:lang w:val="uk-UA"/>
        </w:rPr>
        <w:t>ДК</w:t>
      </w:r>
      <w:r w:rsidRPr="00050D8F">
        <w:rPr>
          <w:rStyle w:val="a3"/>
          <w:szCs w:val="24"/>
        </w:rPr>
        <w:t> </w:t>
      </w:r>
      <w:r w:rsidRPr="00C63084">
        <w:rPr>
          <w:rStyle w:val="a3"/>
          <w:szCs w:val="24"/>
          <w:lang w:val="uk-UA"/>
        </w:rPr>
        <w:t>021:2015: 09310000-5</w:t>
      </w:r>
      <w:r w:rsidRPr="00050D8F">
        <w:rPr>
          <w:rStyle w:val="a3"/>
          <w:szCs w:val="24"/>
        </w:rPr>
        <w:t> </w:t>
      </w:r>
      <w:r w:rsidRPr="00C63084">
        <w:rPr>
          <w:rStyle w:val="a3"/>
          <w:szCs w:val="24"/>
          <w:lang w:val="uk-UA"/>
        </w:rPr>
        <w:t>–</w:t>
      </w:r>
      <w:r w:rsidRPr="00050D8F">
        <w:rPr>
          <w:rStyle w:val="a3"/>
          <w:szCs w:val="24"/>
        </w:rPr>
        <w:t> </w:t>
      </w:r>
      <w:r w:rsidRPr="00C63084">
        <w:rPr>
          <w:rStyle w:val="a3"/>
          <w:szCs w:val="24"/>
          <w:lang w:val="uk-UA"/>
        </w:rPr>
        <w:t>Електрична енергія)</w:t>
      </w:r>
      <w:r w:rsidRPr="00050D8F">
        <w:rPr>
          <w:b/>
          <w:szCs w:val="24"/>
          <w:lang w:val="uk-UA"/>
        </w:rPr>
        <w:t>.</w:t>
      </w:r>
    </w:p>
    <w:p w:rsidR="00560A1A" w:rsidRPr="00050D8F" w:rsidRDefault="00560A1A" w:rsidP="00560A1A">
      <w:pPr>
        <w:pStyle w:val="1"/>
        <w:tabs>
          <w:tab w:val="left" w:pos="0"/>
        </w:tabs>
        <w:ind w:left="0" w:right="140" w:firstLine="709"/>
        <w:jc w:val="left"/>
        <w:rPr>
          <w:sz w:val="10"/>
          <w:szCs w:val="10"/>
          <w:lang w:val="uk-UA"/>
        </w:rPr>
      </w:pPr>
    </w:p>
    <w:p w:rsidR="00560A1A" w:rsidRPr="00050D8F" w:rsidRDefault="00560A1A" w:rsidP="00560A1A">
      <w:pPr>
        <w:pStyle w:val="1"/>
        <w:tabs>
          <w:tab w:val="left" w:pos="0"/>
        </w:tabs>
        <w:ind w:left="0" w:right="140" w:firstLine="0"/>
        <w:jc w:val="center"/>
        <w:rPr>
          <w:caps/>
          <w:szCs w:val="24"/>
          <w:lang w:val="uk-UA"/>
        </w:rPr>
      </w:pPr>
      <w:r w:rsidRPr="00050D8F">
        <w:rPr>
          <w:caps/>
          <w:szCs w:val="24"/>
          <w:lang w:val="uk-UA"/>
        </w:rPr>
        <w:t>Технічна специфікація</w:t>
      </w:r>
    </w:p>
    <w:p w:rsidR="00560A1A" w:rsidRPr="00050D8F" w:rsidRDefault="00560A1A" w:rsidP="00560A1A">
      <w:pPr>
        <w:pStyle w:val="1"/>
        <w:tabs>
          <w:tab w:val="left" w:pos="0"/>
        </w:tabs>
        <w:ind w:left="0" w:right="140" w:firstLine="709"/>
        <w:jc w:val="center"/>
        <w:rPr>
          <w:sz w:val="10"/>
          <w:szCs w:val="10"/>
          <w:lang w:val="uk-UA"/>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639"/>
        <w:gridCol w:w="2022"/>
        <w:gridCol w:w="1778"/>
      </w:tblGrid>
      <w:tr w:rsidR="00560A1A" w:rsidRPr="00050D8F" w:rsidTr="007E3293">
        <w:trPr>
          <w:trHeight w:val="399"/>
        </w:trPr>
        <w:tc>
          <w:tcPr>
            <w:tcW w:w="1697" w:type="pct"/>
            <w:shd w:val="clear" w:color="auto" w:fill="auto"/>
            <w:vAlign w:val="center"/>
          </w:tcPr>
          <w:p w:rsidR="00560A1A" w:rsidRPr="00050D8F" w:rsidRDefault="00560A1A" w:rsidP="007E3293">
            <w:pPr>
              <w:snapToGrid w:val="0"/>
              <w:ind w:right="140"/>
              <w:jc w:val="center"/>
              <w:rPr>
                <w:vertAlign w:val="superscript"/>
              </w:rPr>
            </w:pPr>
            <w:r w:rsidRPr="00050D8F">
              <w:t xml:space="preserve">Найменування товару </w:t>
            </w:r>
          </w:p>
        </w:tc>
        <w:tc>
          <w:tcPr>
            <w:tcW w:w="1354" w:type="pct"/>
            <w:shd w:val="clear" w:color="auto" w:fill="auto"/>
            <w:vAlign w:val="center"/>
          </w:tcPr>
          <w:p w:rsidR="00560A1A" w:rsidRPr="00050D8F" w:rsidRDefault="00560A1A" w:rsidP="007E3293">
            <w:pPr>
              <w:snapToGrid w:val="0"/>
              <w:ind w:right="140"/>
              <w:jc w:val="center"/>
            </w:pPr>
            <w:r w:rsidRPr="00050D8F">
              <w:t>Одиниця виміру</w:t>
            </w:r>
          </w:p>
        </w:tc>
        <w:tc>
          <w:tcPr>
            <w:tcW w:w="1037" w:type="pct"/>
            <w:shd w:val="clear" w:color="auto" w:fill="auto"/>
            <w:vAlign w:val="center"/>
          </w:tcPr>
          <w:p w:rsidR="00560A1A" w:rsidRPr="00050D8F" w:rsidRDefault="00560A1A" w:rsidP="007E3293">
            <w:pPr>
              <w:snapToGrid w:val="0"/>
              <w:ind w:right="140"/>
              <w:jc w:val="center"/>
            </w:pPr>
            <w:r w:rsidRPr="00050D8F">
              <w:t>Кількість</w:t>
            </w:r>
          </w:p>
        </w:tc>
        <w:tc>
          <w:tcPr>
            <w:tcW w:w="912" w:type="pct"/>
            <w:shd w:val="clear" w:color="auto" w:fill="auto"/>
            <w:vAlign w:val="center"/>
          </w:tcPr>
          <w:p w:rsidR="00560A1A" w:rsidRPr="00050D8F" w:rsidRDefault="00560A1A" w:rsidP="007E3293">
            <w:pPr>
              <w:snapToGrid w:val="0"/>
              <w:ind w:right="140"/>
              <w:jc w:val="center"/>
            </w:pPr>
            <w:r w:rsidRPr="00050D8F">
              <w:t>Клас напруги</w:t>
            </w:r>
          </w:p>
        </w:tc>
      </w:tr>
      <w:tr w:rsidR="00560A1A" w:rsidRPr="00050D8F" w:rsidTr="007E3293">
        <w:trPr>
          <w:trHeight w:val="510"/>
        </w:trPr>
        <w:tc>
          <w:tcPr>
            <w:tcW w:w="1697" w:type="pct"/>
            <w:shd w:val="clear" w:color="auto" w:fill="auto"/>
            <w:vAlign w:val="center"/>
          </w:tcPr>
          <w:p w:rsidR="00560A1A" w:rsidRPr="00050D8F" w:rsidRDefault="00560A1A" w:rsidP="007E3293">
            <w:pPr>
              <w:spacing w:beforeLines="40" w:before="96" w:afterLines="40" w:after="96"/>
              <w:ind w:right="140"/>
              <w:jc w:val="center"/>
            </w:pPr>
            <w:r w:rsidRPr="00050D8F">
              <w:t>Електрична енергія</w:t>
            </w:r>
          </w:p>
        </w:tc>
        <w:tc>
          <w:tcPr>
            <w:tcW w:w="1354" w:type="pct"/>
            <w:shd w:val="clear" w:color="auto" w:fill="auto"/>
            <w:vAlign w:val="center"/>
          </w:tcPr>
          <w:p w:rsidR="00560A1A" w:rsidRPr="00050D8F" w:rsidRDefault="00560A1A" w:rsidP="007E3293">
            <w:pPr>
              <w:spacing w:beforeLines="40" w:before="96" w:afterLines="40" w:after="96"/>
              <w:ind w:right="140"/>
              <w:jc w:val="center"/>
            </w:pPr>
            <w:r w:rsidRPr="00050D8F">
              <w:rPr>
                <w:shd w:val="clear" w:color="auto" w:fill="FFFFFF"/>
              </w:rPr>
              <w:t>кіловат-година</w:t>
            </w:r>
          </w:p>
        </w:tc>
        <w:tc>
          <w:tcPr>
            <w:tcW w:w="1037" w:type="pct"/>
            <w:shd w:val="clear" w:color="auto" w:fill="auto"/>
            <w:vAlign w:val="center"/>
          </w:tcPr>
          <w:p w:rsidR="00560A1A" w:rsidRPr="00050D8F" w:rsidRDefault="00560A1A" w:rsidP="007E3293">
            <w:pPr>
              <w:spacing w:beforeLines="40" w:before="96" w:afterLines="40" w:after="96"/>
              <w:ind w:right="140"/>
              <w:jc w:val="center"/>
            </w:pPr>
            <w:r>
              <w:t>130 600</w:t>
            </w:r>
          </w:p>
        </w:tc>
        <w:tc>
          <w:tcPr>
            <w:tcW w:w="912" w:type="pct"/>
            <w:shd w:val="clear" w:color="auto" w:fill="auto"/>
            <w:vAlign w:val="center"/>
          </w:tcPr>
          <w:p w:rsidR="00560A1A" w:rsidRPr="00050D8F" w:rsidRDefault="00560A1A" w:rsidP="007E3293">
            <w:pPr>
              <w:spacing w:beforeLines="40" w:before="96" w:afterLines="40" w:after="96"/>
              <w:ind w:right="140"/>
              <w:jc w:val="center"/>
            </w:pPr>
            <w:r w:rsidRPr="00050D8F">
              <w:t>2</w:t>
            </w:r>
          </w:p>
        </w:tc>
      </w:tr>
    </w:tbl>
    <w:p w:rsidR="00560A1A" w:rsidRPr="00050D8F" w:rsidRDefault="00560A1A" w:rsidP="00560A1A">
      <w:pPr>
        <w:ind w:right="140" w:firstLine="709"/>
        <w:rPr>
          <w:caps/>
          <w:sz w:val="10"/>
          <w:szCs w:val="10"/>
        </w:rPr>
      </w:pPr>
    </w:p>
    <w:p w:rsidR="00560A1A" w:rsidRDefault="00560A1A" w:rsidP="00560A1A">
      <w:pPr>
        <w:pStyle w:val="a4"/>
        <w:ind w:left="116" w:right="140"/>
        <w:jc w:val="both"/>
        <w:rPr>
          <w:rFonts w:ascii="Times New Roman" w:hAnsi="Times New Roman"/>
          <w:sz w:val="24"/>
          <w:szCs w:val="24"/>
        </w:rPr>
      </w:pPr>
      <w:r w:rsidRPr="00050D8F">
        <w:rPr>
          <w:bCs/>
        </w:rPr>
        <w:t xml:space="preserve">Місце поставки товару: : </w:t>
      </w:r>
      <w:r w:rsidRPr="001D5AFB">
        <w:rPr>
          <w:rFonts w:ascii="Times New Roman" w:hAnsi="Times New Roman"/>
          <w:bCs/>
          <w:sz w:val="24"/>
          <w:szCs w:val="24"/>
        </w:rPr>
        <w:t xml:space="preserve">61068, Україна, Харківська область, м. Харків, пр-т Московський, буд.179; </w:t>
      </w:r>
      <w:r w:rsidRPr="001D5AFB">
        <w:rPr>
          <w:rFonts w:ascii="Times New Roman" w:hAnsi="Times New Roman"/>
          <w:sz w:val="24"/>
          <w:szCs w:val="24"/>
        </w:rPr>
        <w:t xml:space="preserve">61037, Україна, Харківська область, м. Харків, вул. </w:t>
      </w:r>
      <w:proofErr w:type="spellStart"/>
      <w:r w:rsidRPr="001D5AFB">
        <w:rPr>
          <w:rFonts w:ascii="Times New Roman" w:hAnsi="Times New Roman"/>
          <w:sz w:val="24"/>
          <w:szCs w:val="24"/>
        </w:rPr>
        <w:t>Камишева</w:t>
      </w:r>
      <w:proofErr w:type="spellEnd"/>
      <w:r w:rsidRPr="001D5AFB">
        <w:rPr>
          <w:rFonts w:ascii="Times New Roman" w:hAnsi="Times New Roman"/>
          <w:sz w:val="24"/>
          <w:szCs w:val="24"/>
        </w:rPr>
        <w:t xml:space="preserve"> Івана, буд.35;</w:t>
      </w:r>
      <w:r w:rsidRPr="001D5AFB">
        <w:rPr>
          <w:rFonts w:ascii="Times New Roman" w:hAnsi="Times New Roman"/>
          <w:bCs/>
          <w:sz w:val="24"/>
          <w:szCs w:val="24"/>
        </w:rPr>
        <w:t xml:space="preserve"> </w:t>
      </w:r>
      <w:r w:rsidRPr="001D5AFB">
        <w:rPr>
          <w:rFonts w:ascii="Times New Roman" w:hAnsi="Times New Roman"/>
          <w:sz w:val="24"/>
          <w:szCs w:val="24"/>
        </w:rPr>
        <w:t>61161, Україна, Харківська область, м. </w:t>
      </w:r>
      <w:r>
        <w:rPr>
          <w:rFonts w:ascii="Times New Roman" w:hAnsi="Times New Roman"/>
          <w:sz w:val="24"/>
          <w:szCs w:val="24"/>
        </w:rPr>
        <w:t xml:space="preserve">Харків, узвіз </w:t>
      </w:r>
      <w:proofErr w:type="spellStart"/>
      <w:r>
        <w:rPr>
          <w:rFonts w:ascii="Times New Roman" w:hAnsi="Times New Roman"/>
          <w:sz w:val="24"/>
          <w:szCs w:val="24"/>
        </w:rPr>
        <w:t>Тюрінський</w:t>
      </w:r>
      <w:proofErr w:type="spellEnd"/>
      <w:r>
        <w:rPr>
          <w:rFonts w:ascii="Times New Roman" w:hAnsi="Times New Roman"/>
          <w:sz w:val="24"/>
          <w:szCs w:val="24"/>
        </w:rPr>
        <w:t xml:space="preserve">, буд.3; 61110, Україна, Харківська область, </w:t>
      </w:r>
      <w:proofErr w:type="spellStart"/>
      <w:r>
        <w:rPr>
          <w:rFonts w:ascii="Times New Roman" w:hAnsi="Times New Roman"/>
          <w:sz w:val="24"/>
          <w:szCs w:val="24"/>
        </w:rPr>
        <w:t>м.Харків</w:t>
      </w:r>
      <w:proofErr w:type="spellEnd"/>
      <w:r>
        <w:rPr>
          <w:rFonts w:ascii="Times New Roman" w:hAnsi="Times New Roman"/>
          <w:sz w:val="24"/>
          <w:szCs w:val="24"/>
        </w:rPr>
        <w:t>, вул. Туркестанська, 22.</w:t>
      </w:r>
    </w:p>
    <w:p w:rsidR="00560A1A" w:rsidRPr="00050D8F" w:rsidRDefault="00560A1A" w:rsidP="00560A1A">
      <w:pPr>
        <w:pStyle w:val="Web"/>
        <w:spacing w:before="0" w:after="0"/>
        <w:ind w:right="140" w:firstLine="709"/>
        <w:jc w:val="both"/>
        <w:rPr>
          <w:bCs/>
          <w:lang w:val="uk-UA"/>
        </w:rPr>
      </w:pPr>
      <w:r w:rsidRPr="00050D8F">
        <w:rPr>
          <w:bCs/>
          <w:lang w:val="uk-UA"/>
        </w:rPr>
        <w:t xml:space="preserve">Строк поставки товару: </w:t>
      </w:r>
      <w:r w:rsidRPr="00050D8F">
        <w:rPr>
          <w:rFonts w:eastAsia="Calibri"/>
          <w:bCs/>
          <w:lang w:val="uk-UA"/>
        </w:rPr>
        <w:t>до 31 грудня 2021 року</w:t>
      </w:r>
      <w:r w:rsidRPr="00050D8F">
        <w:rPr>
          <w:bCs/>
          <w:lang w:val="uk-UA"/>
        </w:rPr>
        <w:t>.</w:t>
      </w:r>
    </w:p>
    <w:p w:rsidR="00560A1A" w:rsidRPr="00050D8F" w:rsidRDefault="00560A1A" w:rsidP="00560A1A">
      <w:pPr>
        <w:pStyle w:val="1"/>
        <w:tabs>
          <w:tab w:val="left" w:pos="0"/>
        </w:tabs>
        <w:ind w:left="0" w:right="140" w:firstLine="709"/>
        <w:rPr>
          <w:bCs/>
          <w:szCs w:val="24"/>
          <w:lang w:val="uk-UA"/>
        </w:rPr>
      </w:pPr>
      <w:r w:rsidRPr="00050D8F">
        <w:rPr>
          <w:bCs/>
          <w:szCs w:val="24"/>
          <w:lang w:val="uk-UA"/>
        </w:rPr>
        <w:t>Постачання: безперебійне; 24 години на добу, 7 діб на тиждень.</w:t>
      </w:r>
    </w:p>
    <w:p w:rsidR="00560A1A" w:rsidRPr="00050D8F" w:rsidRDefault="00560A1A" w:rsidP="00560A1A">
      <w:pPr>
        <w:pStyle w:val="1"/>
        <w:tabs>
          <w:tab w:val="left" w:pos="0"/>
        </w:tabs>
        <w:ind w:left="0" w:right="140" w:firstLine="709"/>
        <w:rPr>
          <w:bCs/>
          <w:szCs w:val="24"/>
          <w:lang w:val="uk-UA"/>
        </w:rPr>
      </w:pPr>
      <w:r w:rsidRPr="00050D8F">
        <w:rPr>
          <w:bCs/>
          <w:szCs w:val="24"/>
          <w:lang w:val="uk-UA"/>
        </w:rPr>
        <w:t>Мета використання товару: для задоволення потреб у споживанні електричної енергії об’єктів замовника (споживача).</w:t>
      </w:r>
    </w:p>
    <w:p w:rsidR="00560A1A" w:rsidRPr="00050D8F" w:rsidRDefault="00560A1A" w:rsidP="00560A1A">
      <w:pPr>
        <w:pStyle w:val="1"/>
        <w:tabs>
          <w:tab w:val="left" w:pos="0"/>
        </w:tabs>
        <w:ind w:left="0" w:right="140" w:firstLine="709"/>
        <w:rPr>
          <w:bCs/>
          <w:szCs w:val="24"/>
          <w:lang w:val="uk-UA"/>
        </w:rPr>
      </w:pPr>
      <w:r w:rsidRPr="00050D8F">
        <w:rPr>
          <w:bCs/>
          <w:szCs w:val="24"/>
          <w:lang w:val="uk-UA"/>
        </w:rPr>
        <w:t>Перелік об’єктів та точок комерційного обліку замовника (споживача):</w:t>
      </w:r>
    </w:p>
    <w:p w:rsidR="00560A1A" w:rsidRPr="00050D8F" w:rsidRDefault="00560A1A" w:rsidP="00560A1A">
      <w:pPr>
        <w:pStyle w:val="20"/>
        <w:spacing w:after="0" w:line="240" w:lineRule="auto"/>
        <w:ind w:right="140" w:firstLine="709"/>
        <w:jc w:val="center"/>
        <w:rPr>
          <w:rFonts w:ascii="Times New Roman" w:hAnsi="Times New Roman"/>
          <w:b/>
          <w:sz w:val="10"/>
          <w:szCs w:val="10"/>
          <w:lang w:val="uk-UA"/>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1898"/>
        <w:gridCol w:w="3827"/>
        <w:gridCol w:w="3374"/>
      </w:tblGrid>
      <w:tr w:rsidR="00560A1A" w:rsidRPr="00050D8F" w:rsidTr="007E3293">
        <w:tc>
          <w:tcPr>
            <w:tcW w:w="283"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 з/п</w:t>
            </w:r>
          </w:p>
        </w:tc>
        <w:tc>
          <w:tcPr>
            <w:tcW w:w="990"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Вид об’єкта</w:t>
            </w:r>
          </w:p>
        </w:tc>
        <w:tc>
          <w:tcPr>
            <w:tcW w:w="1980"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Адреса об’єкта</w:t>
            </w:r>
          </w:p>
        </w:tc>
        <w:tc>
          <w:tcPr>
            <w:tcW w:w="1747" w:type="pct"/>
            <w:shd w:val="clear" w:color="auto" w:fill="auto"/>
            <w:vAlign w:val="center"/>
          </w:tcPr>
          <w:p w:rsidR="00560A1A" w:rsidRPr="00164DED" w:rsidRDefault="00560A1A" w:rsidP="007E3293">
            <w:pPr>
              <w:ind w:right="140"/>
              <w:jc w:val="center"/>
              <w:rPr>
                <w:rFonts w:ascii="Times New Roman" w:hAnsi="Times New Roman" w:cs="Times New Roman"/>
                <w:sz w:val="24"/>
                <w:szCs w:val="24"/>
              </w:rPr>
            </w:pPr>
            <w:r w:rsidRPr="00164DED">
              <w:rPr>
                <w:rFonts w:ascii="Times New Roman" w:hAnsi="Times New Roman" w:cs="Times New Roman"/>
                <w:sz w:val="24"/>
                <w:szCs w:val="24"/>
              </w:rPr>
              <w:t>ЕІС-код точки (точок) комерційного обліку</w:t>
            </w:r>
          </w:p>
        </w:tc>
      </w:tr>
      <w:tr w:rsidR="00560A1A" w:rsidRPr="00050D8F" w:rsidTr="007E3293">
        <w:tc>
          <w:tcPr>
            <w:tcW w:w="283"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1</w:t>
            </w:r>
          </w:p>
        </w:tc>
        <w:tc>
          <w:tcPr>
            <w:tcW w:w="990"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bCs/>
                <w:lang w:val="uk-UA"/>
              </w:rPr>
            </w:pPr>
            <w:r w:rsidRPr="00164DED">
              <w:rPr>
                <w:rFonts w:ascii="Times New Roman" w:hAnsi="Times New Roman" w:cs="Times New Roman"/>
                <w:bCs/>
                <w:lang w:val="uk-UA"/>
              </w:rPr>
              <w:t>поліклініка</w:t>
            </w:r>
          </w:p>
        </w:tc>
        <w:tc>
          <w:tcPr>
            <w:tcW w:w="1980"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 xml:space="preserve">61037, Україна, Харківська область, м. Харків, вул. </w:t>
            </w:r>
            <w:proofErr w:type="spellStart"/>
            <w:r w:rsidRPr="00164DED">
              <w:rPr>
                <w:rFonts w:ascii="Times New Roman" w:hAnsi="Times New Roman" w:cs="Times New Roman"/>
                <w:lang w:val="uk-UA"/>
              </w:rPr>
              <w:t>Камишева</w:t>
            </w:r>
            <w:proofErr w:type="spellEnd"/>
            <w:r w:rsidRPr="00164DED">
              <w:rPr>
                <w:rFonts w:ascii="Times New Roman" w:hAnsi="Times New Roman" w:cs="Times New Roman"/>
                <w:lang w:val="uk-UA"/>
              </w:rPr>
              <w:t xml:space="preserve"> Івана, буд.35</w:t>
            </w:r>
          </w:p>
        </w:tc>
        <w:tc>
          <w:tcPr>
            <w:tcW w:w="1747"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62Z3005425770415</w:t>
            </w:r>
          </w:p>
        </w:tc>
      </w:tr>
      <w:tr w:rsidR="00560A1A" w:rsidRPr="00050D8F" w:rsidTr="007E3293">
        <w:tc>
          <w:tcPr>
            <w:tcW w:w="283"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p>
        </w:tc>
        <w:tc>
          <w:tcPr>
            <w:tcW w:w="990" w:type="pct"/>
            <w:shd w:val="clear" w:color="auto" w:fill="auto"/>
            <w:vAlign w:val="center"/>
          </w:tcPr>
          <w:p w:rsidR="00560A1A" w:rsidRPr="00164DED" w:rsidRDefault="00560A1A" w:rsidP="007E3293">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560A1A" w:rsidRPr="00164DED" w:rsidRDefault="00560A1A" w:rsidP="007E3293">
            <w:pPr>
              <w:ind w:right="140"/>
              <w:jc w:val="center"/>
              <w:rPr>
                <w:rFonts w:ascii="Times New Roman" w:hAnsi="Times New Roman" w:cs="Times New Roman"/>
                <w:sz w:val="24"/>
                <w:szCs w:val="24"/>
              </w:rPr>
            </w:pPr>
            <w:r w:rsidRPr="00164DED">
              <w:rPr>
                <w:rFonts w:ascii="Times New Roman" w:hAnsi="Times New Roman" w:cs="Times New Roman"/>
                <w:bCs/>
                <w:sz w:val="24"/>
                <w:szCs w:val="24"/>
              </w:rPr>
              <w:t>61068, Україна, Харківська область, м. Харків, пр-т Московський, буд.179</w:t>
            </w:r>
          </w:p>
        </w:tc>
        <w:tc>
          <w:tcPr>
            <w:tcW w:w="1747"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62Z3903217914164</w:t>
            </w:r>
          </w:p>
        </w:tc>
      </w:tr>
      <w:tr w:rsidR="00560A1A" w:rsidRPr="00050D8F" w:rsidTr="007E3293">
        <w:tc>
          <w:tcPr>
            <w:tcW w:w="283"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lastRenderedPageBreak/>
              <w:t>2</w:t>
            </w:r>
          </w:p>
        </w:tc>
        <w:tc>
          <w:tcPr>
            <w:tcW w:w="990" w:type="pct"/>
            <w:shd w:val="clear" w:color="auto" w:fill="auto"/>
            <w:vAlign w:val="center"/>
          </w:tcPr>
          <w:p w:rsidR="00560A1A" w:rsidRPr="00164DED" w:rsidRDefault="00560A1A" w:rsidP="007E3293">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560A1A" w:rsidRPr="00164DED" w:rsidRDefault="00560A1A" w:rsidP="007E3293">
            <w:pPr>
              <w:ind w:right="140"/>
              <w:jc w:val="center"/>
              <w:rPr>
                <w:rFonts w:ascii="Times New Roman" w:hAnsi="Times New Roman" w:cs="Times New Roman"/>
                <w:sz w:val="24"/>
                <w:szCs w:val="24"/>
              </w:rPr>
            </w:pPr>
            <w:r w:rsidRPr="00164DED">
              <w:rPr>
                <w:rFonts w:ascii="Times New Roman" w:hAnsi="Times New Roman" w:cs="Times New Roman"/>
                <w:bCs/>
                <w:sz w:val="24"/>
                <w:szCs w:val="24"/>
              </w:rPr>
              <w:t>61068, Україна, Харківська область, м. Харків, пр-т Московський, буд.179</w:t>
            </w:r>
          </w:p>
        </w:tc>
        <w:tc>
          <w:tcPr>
            <w:tcW w:w="1747"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62Z0050280062532</w:t>
            </w:r>
          </w:p>
        </w:tc>
      </w:tr>
      <w:tr w:rsidR="00560A1A" w:rsidRPr="00050D8F" w:rsidTr="007E3293">
        <w:tc>
          <w:tcPr>
            <w:tcW w:w="283"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3.</w:t>
            </w:r>
          </w:p>
        </w:tc>
        <w:tc>
          <w:tcPr>
            <w:tcW w:w="990" w:type="pct"/>
            <w:shd w:val="clear" w:color="auto" w:fill="auto"/>
            <w:vAlign w:val="center"/>
          </w:tcPr>
          <w:p w:rsidR="00560A1A" w:rsidRPr="00164DED" w:rsidRDefault="00560A1A" w:rsidP="007E3293">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560A1A" w:rsidRPr="00164DED" w:rsidRDefault="00560A1A" w:rsidP="007E3293">
            <w:pPr>
              <w:ind w:right="140"/>
              <w:jc w:val="center"/>
              <w:rPr>
                <w:rFonts w:ascii="Times New Roman" w:hAnsi="Times New Roman" w:cs="Times New Roman"/>
                <w:bCs/>
                <w:sz w:val="24"/>
                <w:szCs w:val="24"/>
              </w:rPr>
            </w:pPr>
            <w:r w:rsidRPr="00164DED">
              <w:rPr>
                <w:rFonts w:ascii="Times New Roman" w:hAnsi="Times New Roman" w:cs="Times New Roman"/>
                <w:sz w:val="24"/>
                <w:szCs w:val="24"/>
              </w:rPr>
              <w:t xml:space="preserve">61161, Україна, Харківська область, м. Харків, узвіз </w:t>
            </w:r>
            <w:proofErr w:type="spellStart"/>
            <w:r w:rsidRPr="00164DED">
              <w:rPr>
                <w:rFonts w:ascii="Times New Roman" w:hAnsi="Times New Roman" w:cs="Times New Roman"/>
                <w:sz w:val="24"/>
                <w:szCs w:val="24"/>
              </w:rPr>
              <w:t>Тюрінський</w:t>
            </w:r>
            <w:proofErr w:type="spellEnd"/>
            <w:r w:rsidRPr="00164DED">
              <w:rPr>
                <w:rFonts w:ascii="Times New Roman" w:hAnsi="Times New Roman" w:cs="Times New Roman"/>
                <w:sz w:val="24"/>
                <w:szCs w:val="24"/>
              </w:rPr>
              <w:t>, буд.3.</w:t>
            </w:r>
          </w:p>
        </w:tc>
        <w:tc>
          <w:tcPr>
            <w:tcW w:w="1747"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en-US"/>
              </w:rPr>
            </w:pPr>
            <w:r w:rsidRPr="00164DED">
              <w:rPr>
                <w:rFonts w:ascii="Times New Roman" w:hAnsi="Times New Roman" w:cs="Times New Roman"/>
                <w:lang w:val="uk-UA"/>
              </w:rPr>
              <w:t>62</w:t>
            </w:r>
            <w:r w:rsidRPr="00164DED">
              <w:rPr>
                <w:rFonts w:ascii="Times New Roman" w:hAnsi="Times New Roman" w:cs="Times New Roman"/>
                <w:lang w:val="en-US"/>
              </w:rPr>
              <w:t>Z8086422808450</w:t>
            </w:r>
          </w:p>
          <w:p w:rsidR="00560A1A" w:rsidRPr="00164DED" w:rsidRDefault="00560A1A" w:rsidP="007E3293">
            <w:pPr>
              <w:pStyle w:val="20"/>
              <w:spacing w:after="0" w:line="240" w:lineRule="auto"/>
              <w:ind w:right="140"/>
              <w:jc w:val="center"/>
              <w:rPr>
                <w:rFonts w:ascii="Times New Roman" w:hAnsi="Times New Roman" w:cs="Times New Roman"/>
                <w:lang w:val="en-US"/>
              </w:rPr>
            </w:pPr>
          </w:p>
        </w:tc>
      </w:tr>
      <w:tr w:rsidR="00560A1A" w:rsidRPr="00050D8F" w:rsidTr="007E3293">
        <w:tc>
          <w:tcPr>
            <w:tcW w:w="283"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 xml:space="preserve">4. </w:t>
            </w:r>
          </w:p>
        </w:tc>
        <w:tc>
          <w:tcPr>
            <w:tcW w:w="990" w:type="pct"/>
            <w:shd w:val="clear" w:color="auto" w:fill="auto"/>
            <w:vAlign w:val="center"/>
          </w:tcPr>
          <w:p w:rsidR="00560A1A" w:rsidRPr="00164DED" w:rsidRDefault="00560A1A" w:rsidP="007E3293">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560A1A" w:rsidRPr="00164DED" w:rsidRDefault="00560A1A" w:rsidP="007E3293">
            <w:pPr>
              <w:pStyle w:val="a4"/>
              <w:ind w:left="116" w:right="140"/>
              <w:jc w:val="center"/>
              <w:rPr>
                <w:rFonts w:ascii="Times New Roman" w:hAnsi="Times New Roman"/>
                <w:sz w:val="24"/>
                <w:szCs w:val="24"/>
              </w:rPr>
            </w:pPr>
            <w:r w:rsidRPr="00164DED">
              <w:rPr>
                <w:rFonts w:ascii="Times New Roman" w:hAnsi="Times New Roman"/>
                <w:sz w:val="24"/>
                <w:szCs w:val="24"/>
              </w:rPr>
              <w:t xml:space="preserve">61110, Україна, Харківська область, </w:t>
            </w:r>
            <w:proofErr w:type="spellStart"/>
            <w:r w:rsidRPr="00164DED">
              <w:rPr>
                <w:rFonts w:ascii="Times New Roman" w:hAnsi="Times New Roman"/>
                <w:sz w:val="24"/>
                <w:szCs w:val="24"/>
              </w:rPr>
              <w:t>м.Харків</w:t>
            </w:r>
            <w:proofErr w:type="spellEnd"/>
            <w:r w:rsidRPr="00164DED">
              <w:rPr>
                <w:rFonts w:ascii="Times New Roman" w:hAnsi="Times New Roman"/>
                <w:sz w:val="24"/>
                <w:szCs w:val="24"/>
              </w:rPr>
              <w:t>, вул. Туркестанська, 22.</w:t>
            </w:r>
          </w:p>
        </w:tc>
        <w:tc>
          <w:tcPr>
            <w:tcW w:w="1747" w:type="pct"/>
            <w:shd w:val="clear" w:color="auto" w:fill="auto"/>
            <w:vAlign w:val="center"/>
          </w:tcPr>
          <w:p w:rsidR="00560A1A" w:rsidRPr="00164DED" w:rsidRDefault="00560A1A" w:rsidP="007E3293">
            <w:pPr>
              <w:pStyle w:val="20"/>
              <w:spacing w:after="0" w:line="240" w:lineRule="auto"/>
              <w:ind w:right="140"/>
              <w:jc w:val="center"/>
              <w:rPr>
                <w:rFonts w:ascii="Times New Roman" w:hAnsi="Times New Roman" w:cs="Times New Roman"/>
                <w:lang w:val="en-US"/>
              </w:rPr>
            </w:pPr>
            <w:r w:rsidRPr="00164DED">
              <w:rPr>
                <w:rFonts w:ascii="Times New Roman" w:hAnsi="Times New Roman" w:cs="Times New Roman"/>
                <w:lang w:val="uk-UA"/>
              </w:rPr>
              <w:t>62</w:t>
            </w:r>
            <w:r w:rsidRPr="00164DED">
              <w:rPr>
                <w:rFonts w:ascii="Times New Roman" w:hAnsi="Times New Roman" w:cs="Times New Roman"/>
                <w:lang w:val="en-US"/>
              </w:rPr>
              <w:t>Z7008831715793</w:t>
            </w:r>
          </w:p>
        </w:tc>
      </w:tr>
    </w:tbl>
    <w:p w:rsidR="00560A1A" w:rsidRPr="00164DED" w:rsidRDefault="00560A1A" w:rsidP="00560A1A">
      <w:pPr>
        <w:pStyle w:val="1"/>
        <w:tabs>
          <w:tab w:val="left" w:pos="0"/>
        </w:tabs>
        <w:ind w:left="0" w:right="140" w:firstLine="720"/>
        <w:rPr>
          <w:rStyle w:val="fontstyle01"/>
          <w:rFonts w:hint="default"/>
          <w:b/>
          <w:lang w:val="uk-UA"/>
        </w:rPr>
      </w:pPr>
      <w:r w:rsidRPr="00164DED">
        <w:rPr>
          <w:b/>
          <w:szCs w:val="24"/>
          <w:lang w:val="uk-UA"/>
        </w:rPr>
        <w:t>2. </w:t>
      </w:r>
      <w:r w:rsidRPr="00164DED">
        <w:rPr>
          <w:rStyle w:val="fontstyle01"/>
          <w:rFonts w:hint="default"/>
          <w:b/>
          <w:lang w:val="uk-UA"/>
        </w:rPr>
        <w:t>Умови</w:t>
      </w:r>
      <w:r w:rsidRPr="00164DED">
        <w:rPr>
          <w:rStyle w:val="fontstyle01"/>
          <w:rFonts w:hint="default"/>
          <w:b/>
          <w:lang w:val="uk-UA"/>
        </w:rPr>
        <w:t xml:space="preserve"> </w:t>
      </w:r>
      <w:r w:rsidRPr="00164DED">
        <w:rPr>
          <w:rStyle w:val="fontstyle01"/>
          <w:rFonts w:hint="default"/>
          <w:b/>
          <w:lang w:val="uk-UA"/>
        </w:rPr>
        <w:t>постачання</w:t>
      </w:r>
      <w:r w:rsidRPr="00164DED">
        <w:rPr>
          <w:rStyle w:val="fontstyle01"/>
          <w:rFonts w:hint="default"/>
          <w:b/>
          <w:lang w:val="uk-UA"/>
        </w:rPr>
        <w:t xml:space="preserve"> </w:t>
      </w:r>
      <w:r w:rsidRPr="00164DED">
        <w:rPr>
          <w:rStyle w:val="fontstyle01"/>
          <w:rFonts w:hint="default"/>
          <w:b/>
          <w:lang w:val="uk-UA"/>
        </w:rPr>
        <w:t>електричної</w:t>
      </w:r>
      <w:r w:rsidRPr="00164DED">
        <w:rPr>
          <w:rStyle w:val="fontstyle01"/>
          <w:rFonts w:hint="default"/>
          <w:b/>
          <w:lang w:val="uk-UA"/>
        </w:rPr>
        <w:t xml:space="preserve"> </w:t>
      </w:r>
      <w:r w:rsidRPr="00164DED">
        <w:rPr>
          <w:rStyle w:val="fontstyle01"/>
          <w:rFonts w:hint="default"/>
          <w:b/>
          <w:lang w:val="uk-UA"/>
        </w:rPr>
        <w:t>енергії</w:t>
      </w:r>
      <w:r w:rsidRPr="00164DED">
        <w:rPr>
          <w:rStyle w:val="fontstyle01"/>
          <w:rFonts w:hint="default"/>
          <w:b/>
          <w:lang w:val="uk-UA"/>
        </w:rPr>
        <w:t xml:space="preserve"> </w:t>
      </w:r>
      <w:r w:rsidRPr="00164DED">
        <w:rPr>
          <w:rStyle w:val="fontstyle01"/>
          <w:rFonts w:hint="default"/>
          <w:b/>
          <w:lang w:val="uk-UA"/>
        </w:rPr>
        <w:t>замовнику</w:t>
      </w:r>
      <w:r w:rsidRPr="00164DED">
        <w:rPr>
          <w:rStyle w:val="fontstyle01"/>
          <w:rFonts w:hint="default"/>
          <w:b/>
          <w:lang w:val="uk-UA"/>
        </w:rPr>
        <w:t xml:space="preserve"> (</w:t>
      </w:r>
      <w:r w:rsidRPr="00164DED">
        <w:rPr>
          <w:rStyle w:val="fontstyle01"/>
          <w:rFonts w:hint="default"/>
          <w:b/>
          <w:lang w:val="uk-UA"/>
        </w:rPr>
        <w:t>споживачу</w:t>
      </w:r>
      <w:r w:rsidRPr="00164DED">
        <w:rPr>
          <w:rStyle w:val="fontstyle01"/>
          <w:rFonts w:hint="default"/>
          <w:b/>
          <w:lang w:val="uk-UA"/>
        </w:rPr>
        <w:t xml:space="preserve">) </w:t>
      </w:r>
      <w:r w:rsidRPr="00164DED">
        <w:rPr>
          <w:rStyle w:val="fontstyle01"/>
          <w:rFonts w:hint="default"/>
          <w:b/>
          <w:lang w:val="uk-UA"/>
        </w:rPr>
        <w:t>регулюються</w:t>
      </w:r>
      <w:r w:rsidRPr="00164DED">
        <w:rPr>
          <w:rStyle w:val="fontstyle01"/>
          <w:rFonts w:hint="default"/>
          <w:b/>
          <w:lang w:val="uk-UA"/>
        </w:rPr>
        <w:t xml:space="preserve"> </w:t>
      </w:r>
      <w:r w:rsidRPr="00164DED">
        <w:rPr>
          <w:rStyle w:val="fontstyle01"/>
          <w:rFonts w:hint="default"/>
          <w:b/>
          <w:lang w:val="uk-UA"/>
        </w:rPr>
        <w:t>наступними</w:t>
      </w:r>
      <w:r w:rsidRPr="00164DED">
        <w:rPr>
          <w:rStyle w:val="fontstyle01"/>
          <w:rFonts w:hint="default"/>
          <w:b/>
          <w:lang w:val="uk-UA"/>
        </w:rPr>
        <w:t xml:space="preserve"> </w:t>
      </w:r>
      <w:r w:rsidRPr="00164DED">
        <w:rPr>
          <w:rStyle w:val="fontstyle01"/>
          <w:rFonts w:hint="default"/>
          <w:b/>
          <w:lang w:val="uk-UA"/>
        </w:rPr>
        <w:t>нормативно</w:t>
      </w:r>
      <w:r w:rsidRPr="00164DED">
        <w:rPr>
          <w:rStyle w:val="fontstyle01"/>
          <w:rFonts w:hint="default"/>
          <w:b/>
          <w:lang w:val="uk-UA"/>
        </w:rPr>
        <w:t>-</w:t>
      </w:r>
      <w:r w:rsidRPr="00164DED">
        <w:rPr>
          <w:rStyle w:val="fontstyle01"/>
          <w:rFonts w:hint="default"/>
          <w:b/>
          <w:lang w:val="uk-UA"/>
        </w:rPr>
        <w:t>правовими</w:t>
      </w:r>
      <w:r w:rsidRPr="00164DED">
        <w:rPr>
          <w:rStyle w:val="fontstyle01"/>
          <w:rFonts w:hint="default"/>
          <w:b/>
          <w:lang w:val="uk-UA"/>
        </w:rPr>
        <w:t xml:space="preserve"> </w:t>
      </w:r>
      <w:r w:rsidRPr="00164DED">
        <w:rPr>
          <w:rStyle w:val="fontstyle01"/>
          <w:rFonts w:hint="default"/>
          <w:b/>
          <w:lang w:val="uk-UA"/>
        </w:rPr>
        <w:t>актами</w:t>
      </w:r>
      <w:r w:rsidRPr="00164DED">
        <w:rPr>
          <w:rStyle w:val="fontstyle01"/>
          <w:rFonts w:hint="default"/>
          <w:b/>
          <w:lang w:val="uk-UA"/>
        </w:rPr>
        <w:t>:</w:t>
      </w:r>
    </w:p>
    <w:p w:rsidR="00560A1A" w:rsidRPr="00164DED" w:rsidRDefault="00560A1A" w:rsidP="00560A1A">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Законом України «Про ринок електричної енергії» від 13.04.2017 № 2019-VIII (із змінами);</w:t>
      </w:r>
    </w:p>
    <w:p w:rsidR="00560A1A" w:rsidRPr="00164DED" w:rsidRDefault="00560A1A" w:rsidP="00560A1A">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від 14.03.2018 № 312 (із змінами);</w:t>
      </w:r>
    </w:p>
    <w:p w:rsidR="00560A1A" w:rsidRPr="00164DED" w:rsidRDefault="00560A1A" w:rsidP="00560A1A">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Кодексом системи передачі, затвердженим постановою Національної комісії, що здійснює державне регулювання у сферах енергетики та комунальних послуг від 14.03.2018 № 309 (із змінами);</w:t>
      </w:r>
    </w:p>
    <w:p w:rsidR="00560A1A" w:rsidRPr="00164DED" w:rsidRDefault="00560A1A" w:rsidP="00560A1A">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Кодексом систем розподілу, затвердженим постановою Національної комісії, що здійснює державне регулювання у сферах енергетики та комунальних послуг від 14.03.2018 № 310;</w:t>
      </w:r>
    </w:p>
    <w:p w:rsidR="00560A1A" w:rsidRPr="00164DED" w:rsidRDefault="00560A1A" w:rsidP="00560A1A">
      <w:pPr>
        <w:jc w:val="both"/>
        <w:rPr>
          <w:rFonts w:ascii="Times New Roman" w:hAnsi="Times New Roman" w:cs="Times New Roman"/>
          <w:sz w:val="24"/>
          <w:szCs w:val="24"/>
        </w:rPr>
      </w:pPr>
      <w:r w:rsidRPr="00164DED">
        <w:rPr>
          <w:rFonts w:ascii="Times New Roman" w:hAnsi="Times New Roman" w:cs="Times New Roman"/>
          <w:sz w:val="24"/>
          <w:szCs w:val="24"/>
        </w:rPr>
        <w:t>– і</w:t>
      </w:r>
      <w:r w:rsidRPr="00164DED">
        <w:rPr>
          <w:rStyle w:val="fontstyle01"/>
          <w:rFonts w:ascii="Times New Roman" w:hAnsi="Times New Roman" w:cs="Times New Roman" w:hint="default"/>
        </w:rPr>
        <w:t>ншими нормативно-правовими актами, які прийняті на виконання Закону України «Про ринок електричної енергії» від 13.04.2017 № 2019-VIII (із змінами).</w:t>
      </w:r>
    </w:p>
    <w:p w:rsidR="00560A1A" w:rsidRPr="00164DED" w:rsidRDefault="00560A1A" w:rsidP="00560A1A">
      <w:pPr>
        <w:tabs>
          <w:tab w:val="num" w:pos="720"/>
          <w:tab w:val="left" w:pos="2379"/>
        </w:tabs>
        <w:ind w:firstLine="709"/>
        <w:jc w:val="both"/>
        <w:rPr>
          <w:rFonts w:ascii="Times New Roman" w:hAnsi="Times New Roman" w:cs="Times New Roman"/>
          <w:sz w:val="24"/>
          <w:szCs w:val="24"/>
        </w:rPr>
      </w:pPr>
      <w:r w:rsidRPr="00164DED">
        <w:rPr>
          <w:rFonts w:ascii="Times New Roman" w:hAnsi="Times New Roman" w:cs="Times New Roman"/>
          <w:sz w:val="24"/>
          <w:szCs w:val="24"/>
        </w:rPr>
        <w:t>– Законом України «</w:t>
      </w:r>
      <w:r w:rsidRPr="00164DED">
        <w:rPr>
          <w:rFonts w:ascii="Times New Roman" w:eastAsia="TimesNewRomanPSMT" w:hAnsi="Times New Roman" w:cs="Times New Roman"/>
          <w:sz w:val="24"/>
          <w:szCs w:val="24"/>
        </w:rPr>
        <w:t xml:space="preserve">Про публічні закупівлі» </w:t>
      </w:r>
      <w:r w:rsidRPr="00164DED">
        <w:rPr>
          <w:rFonts w:ascii="Times New Roman" w:hAnsi="Times New Roman" w:cs="Times New Roman"/>
          <w:sz w:val="24"/>
          <w:szCs w:val="24"/>
        </w:rPr>
        <w:t xml:space="preserve">від 25.12.2015 № 922-VIII </w:t>
      </w:r>
      <w:r w:rsidRPr="00164DED">
        <w:rPr>
          <w:rFonts w:ascii="Times New Roman" w:eastAsia="TimesNewRomanPSMT" w:hAnsi="Times New Roman" w:cs="Times New Roman"/>
          <w:sz w:val="24"/>
          <w:szCs w:val="24"/>
        </w:rPr>
        <w:t>(із змінами)</w:t>
      </w:r>
      <w:r w:rsidRPr="00164DED">
        <w:rPr>
          <w:rFonts w:ascii="Times New Roman" w:hAnsi="Times New Roman" w:cs="Times New Roman"/>
          <w:sz w:val="24"/>
          <w:szCs w:val="24"/>
        </w:rPr>
        <w:t>.</w:t>
      </w:r>
    </w:p>
    <w:p w:rsidR="00560A1A" w:rsidRPr="00164DED" w:rsidRDefault="00560A1A" w:rsidP="00560A1A">
      <w:pPr>
        <w:tabs>
          <w:tab w:val="left" w:pos="2379"/>
        </w:tabs>
        <w:jc w:val="both"/>
        <w:rPr>
          <w:rFonts w:ascii="Times New Roman" w:hAnsi="Times New Roman" w:cs="Times New Roman"/>
          <w:sz w:val="24"/>
          <w:szCs w:val="24"/>
        </w:rPr>
      </w:pPr>
      <w:r w:rsidRPr="00164DED">
        <w:rPr>
          <w:rFonts w:ascii="Times New Roman" w:hAnsi="Times New Roman" w:cs="Times New Roman"/>
          <w:color w:val="242424"/>
          <w:sz w:val="24"/>
          <w:szCs w:val="24"/>
        </w:rPr>
        <w:t xml:space="preserve">           - </w:t>
      </w:r>
      <w:r w:rsidRPr="00164DED">
        <w:rPr>
          <w:rFonts w:ascii="Times New Roman" w:hAnsi="Times New Roman" w:cs="Times New Roman"/>
          <w:sz w:val="24"/>
          <w:szCs w:val="24"/>
        </w:rPr>
        <w:t>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w:t>
      </w:r>
    </w:p>
    <w:p w:rsidR="00560A1A" w:rsidRPr="00164DED" w:rsidRDefault="00560A1A" w:rsidP="00560A1A">
      <w:pPr>
        <w:tabs>
          <w:tab w:val="num" w:pos="720"/>
          <w:tab w:val="left" w:pos="1440"/>
        </w:tabs>
        <w:ind w:firstLine="709"/>
        <w:jc w:val="both"/>
        <w:rPr>
          <w:rFonts w:ascii="Times New Roman" w:hAnsi="Times New Roman" w:cs="Times New Roman"/>
          <w:b/>
          <w:sz w:val="24"/>
          <w:szCs w:val="24"/>
        </w:rPr>
      </w:pPr>
      <w:r w:rsidRPr="00164DED">
        <w:rPr>
          <w:rFonts w:ascii="Times New Roman" w:hAnsi="Times New Roman" w:cs="Times New Roman"/>
          <w:b/>
          <w:sz w:val="24"/>
          <w:szCs w:val="24"/>
        </w:rPr>
        <w:t>3. Вимоги щодо якості електричної енергії</w:t>
      </w:r>
    </w:p>
    <w:p w:rsidR="00560A1A" w:rsidRPr="00164DED" w:rsidRDefault="00560A1A" w:rsidP="00560A1A">
      <w:pPr>
        <w:tabs>
          <w:tab w:val="num" w:pos="720"/>
          <w:tab w:val="left" w:pos="1440"/>
        </w:tabs>
        <w:ind w:firstLine="709"/>
        <w:jc w:val="both"/>
        <w:rPr>
          <w:rFonts w:ascii="Times New Roman" w:hAnsi="Times New Roman" w:cs="Times New Roman"/>
          <w:b/>
          <w:sz w:val="24"/>
          <w:szCs w:val="24"/>
        </w:rPr>
      </w:pPr>
      <w:r w:rsidRPr="00164DED">
        <w:rPr>
          <w:rFonts w:ascii="Times New Roman" w:hAnsi="Times New Roman" w:cs="Times New Roman"/>
          <w:sz w:val="24"/>
          <w:szCs w:val="24"/>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r w:rsidRPr="00164DED">
        <w:rPr>
          <w:rFonts w:ascii="Times New Roman" w:hAnsi="Times New Roman" w:cs="Times New Roman"/>
          <w:sz w:val="24"/>
          <w:szCs w:val="24"/>
        </w:rPr>
        <w:br/>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p>
    <w:p w:rsidR="00560A1A" w:rsidRPr="00164DED" w:rsidRDefault="00560A1A" w:rsidP="00560A1A">
      <w:pPr>
        <w:jc w:val="both"/>
        <w:rPr>
          <w:rFonts w:ascii="Times New Roman" w:hAnsi="Times New Roman" w:cs="Times New Roman"/>
          <w:sz w:val="24"/>
          <w:szCs w:val="24"/>
        </w:rPr>
      </w:pPr>
      <w:r w:rsidRPr="00164DED">
        <w:rPr>
          <w:rFonts w:ascii="Times New Roman" w:hAnsi="Times New Roman" w:cs="Times New Roman"/>
          <w:sz w:val="24"/>
          <w:szCs w:val="24"/>
        </w:rPr>
        <w:lastRenderedPageBreak/>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зобов’язується дотримуватися передбачених чинним законодавством вимог щодо застосування заходів із захисту довкілля.</w:t>
      </w:r>
      <w:r w:rsidRPr="00164DED">
        <w:rPr>
          <w:rFonts w:ascii="Times New Roman" w:hAnsi="Times New Roman" w:cs="Times New Roman"/>
          <w:sz w:val="24"/>
          <w:szCs w:val="24"/>
        </w:rPr>
        <w:br/>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164DED">
        <w:rPr>
          <w:rFonts w:ascii="Times New Roman" w:hAnsi="Times New Roman" w:cs="Times New Roman"/>
          <w:sz w:val="24"/>
          <w:szCs w:val="24"/>
        </w:rPr>
        <w:t>електропостачальником</w:t>
      </w:r>
      <w:proofErr w:type="spellEnd"/>
      <w:r w:rsidRPr="00164DED">
        <w:rPr>
          <w:rFonts w:ascii="Times New Roman" w:hAnsi="Times New Roman" w:cs="Times New Roman"/>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164DED">
        <w:rPr>
          <w:rFonts w:ascii="Times New Roman" w:hAnsi="Times New Roman" w:cs="Times New Roman"/>
          <w:sz w:val="24"/>
          <w:szCs w:val="24"/>
        </w:rPr>
        <w:t>вебсайті</w:t>
      </w:r>
      <w:proofErr w:type="spellEnd"/>
      <w:r w:rsidRPr="00164DED">
        <w:rPr>
          <w:rFonts w:ascii="Times New Roman" w:hAnsi="Times New Roman" w:cs="Times New Roman"/>
          <w:sz w:val="24"/>
          <w:szCs w:val="24"/>
        </w:rPr>
        <w:t xml:space="preserve"> порядок надання компенсацій та їх розміри.</w:t>
      </w:r>
    </w:p>
    <w:p w:rsidR="00560A1A" w:rsidRPr="00164DED" w:rsidRDefault="00560A1A" w:rsidP="00560A1A">
      <w:pPr>
        <w:jc w:val="both"/>
        <w:rPr>
          <w:rFonts w:ascii="Times New Roman" w:hAnsi="Times New Roman" w:cs="Times New Roman"/>
          <w:sz w:val="24"/>
          <w:szCs w:val="24"/>
        </w:rPr>
      </w:pPr>
      <w:r w:rsidRPr="00164DED">
        <w:rPr>
          <w:rFonts w:ascii="Times New Roman" w:hAnsi="Times New Roman" w:cs="Times New Roman"/>
          <w:sz w:val="24"/>
          <w:szCs w:val="24"/>
        </w:rPr>
        <w:t xml:space="preserve">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164DED">
        <w:rPr>
          <w:rFonts w:ascii="Times New Roman" w:hAnsi="Times New Roman" w:cs="Times New Roman"/>
          <w:sz w:val="24"/>
          <w:szCs w:val="24"/>
        </w:rPr>
        <w:t>електропостачальниками</w:t>
      </w:r>
      <w:proofErr w:type="spellEnd"/>
      <w:r w:rsidRPr="00164DED">
        <w:rPr>
          <w:rFonts w:ascii="Times New Roman" w:hAnsi="Times New Roman" w:cs="Times New Roman"/>
          <w:sz w:val="24"/>
          <w:szCs w:val="24"/>
        </w:rPr>
        <w:t>, які отримали відповідну ліцензію, за договором постачання електричної енергії споживачу.</w:t>
      </w:r>
    </w:p>
    <w:p w:rsidR="00560A1A" w:rsidRPr="00164DED" w:rsidRDefault="00560A1A" w:rsidP="00560A1A">
      <w:pPr>
        <w:jc w:val="both"/>
      </w:pPr>
      <w:r w:rsidRPr="00164DED">
        <w:rPr>
          <w:rFonts w:ascii="Times New Roman" w:hAnsi="Times New Roman" w:cs="Times New Roman"/>
          <w:sz w:val="24"/>
          <w:szCs w:val="24"/>
        </w:rPr>
        <w:br/>
      </w:r>
      <w:r w:rsidRPr="00164DED">
        <w:rPr>
          <w:rFonts w:ascii="Times New Roman" w:hAnsi="Times New Roman" w:cs="Times New Roman"/>
          <w:b/>
          <w:bCs/>
          <w:sz w:val="24"/>
          <w:szCs w:val="24"/>
        </w:rPr>
        <w:t xml:space="preserve">4. </w:t>
      </w:r>
      <w:bookmarkStart w:id="1" w:name="_Hlk526511380"/>
      <w:r w:rsidRPr="00164DED">
        <w:rPr>
          <w:rFonts w:ascii="Times New Roman" w:hAnsi="Times New Roman" w:cs="Times New Roman"/>
          <w:b/>
          <w:bCs/>
          <w:sz w:val="24"/>
          <w:szCs w:val="24"/>
        </w:rPr>
        <w:t>Інформація про учасника</w:t>
      </w:r>
      <w:r w:rsidRPr="00164DED">
        <w:rPr>
          <w:rFonts w:ascii="Times New Roman" w:hAnsi="Times New Roman" w:cs="Times New Roman"/>
          <w:b/>
          <w:sz w:val="24"/>
          <w:szCs w:val="24"/>
        </w:rPr>
        <w:t xml:space="preserve"> повинна міститись в переліку (ліцензійному реєстрі НКРЕКП)</w:t>
      </w:r>
      <w:r w:rsidRPr="00164DED">
        <w:rPr>
          <w:rFonts w:ascii="Times New Roman" w:hAnsi="Times New Roman" w:cs="Times New Roman"/>
          <w:sz w:val="24"/>
          <w:szCs w:val="24"/>
        </w:rPr>
        <w:t xml:space="preserve"> суб'єктів господарювання, які отримали ліцензію на право провадження господарської діяльності з постачання електричної енергії споживачу, який розміщено на офіційному веб-сайті </w:t>
      </w:r>
      <w:r w:rsidRPr="00164DED">
        <w:rPr>
          <w:rStyle w:val="fontstyle01"/>
          <w:rFonts w:ascii="Times New Roman" w:hAnsi="Times New Roman" w:cs="Times New Roman" w:hint="default"/>
        </w:rPr>
        <w:t>Національної комісії, що здійснює державне регулювання у сферах енергетики та комунальних послуг (</w:t>
      </w:r>
      <w:r w:rsidRPr="00164DED">
        <w:rPr>
          <w:rFonts w:ascii="Times New Roman" w:hAnsi="Times New Roman" w:cs="Times New Roman"/>
          <w:color w:val="000000"/>
          <w:sz w:val="24"/>
          <w:szCs w:val="24"/>
        </w:rPr>
        <w:t>НКРЕКП)</w:t>
      </w:r>
      <w:bookmarkEnd w:id="1"/>
      <w:r w:rsidRPr="00164DED">
        <w:rPr>
          <w:rFonts w:ascii="Times New Roman" w:hAnsi="Times New Roman" w:cs="Times New Roman"/>
          <w:color w:val="000000"/>
          <w:sz w:val="24"/>
          <w:szCs w:val="24"/>
        </w:rPr>
        <w:t xml:space="preserve"> у розділі: </w:t>
      </w:r>
      <w:hyperlink r:id="rId5" w:history="1">
        <w:r w:rsidRPr="00164DED">
          <w:rPr>
            <w:rFonts w:ascii="Times New Roman" w:hAnsi="Times New Roman" w:cs="Times New Roman"/>
            <w:b/>
            <w:bCs/>
            <w:color w:val="000000"/>
            <w:sz w:val="24"/>
            <w:szCs w:val="24"/>
            <w:u w:val="single"/>
          </w:rPr>
          <w:t>Електрична енергія</w:t>
        </w:r>
      </w:hyperlink>
      <w:r w:rsidRPr="00164DED">
        <w:rPr>
          <w:rFonts w:ascii="Times New Roman" w:hAnsi="Times New Roman" w:cs="Times New Roman"/>
          <w:color w:val="000000"/>
          <w:sz w:val="24"/>
          <w:szCs w:val="24"/>
        </w:rPr>
        <w:t>  /  </w:t>
      </w:r>
      <w:hyperlink r:id="rId6" w:history="1">
        <w:r w:rsidRPr="00164DED">
          <w:rPr>
            <w:rFonts w:ascii="Times New Roman" w:hAnsi="Times New Roman" w:cs="Times New Roman"/>
            <w:b/>
            <w:bCs/>
            <w:color w:val="000000"/>
            <w:sz w:val="24"/>
            <w:szCs w:val="24"/>
            <w:u w:val="single"/>
          </w:rPr>
          <w:t>Ліцензування</w:t>
        </w:r>
      </w:hyperlink>
      <w:r w:rsidRPr="00164DED">
        <w:rPr>
          <w:rFonts w:ascii="Times New Roman" w:hAnsi="Times New Roman" w:cs="Times New Roman"/>
          <w:color w:val="000000"/>
          <w:sz w:val="24"/>
          <w:szCs w:val="24"/>
        </w:rPr>
        <w:t>  /  </w:t>
      </w:r>
      <w:hyperlink r:id="rId7" w:history="1">
        <w:r w:rsidRPr="00164DED">
          <w:rPr>
            <w:rFonts w:ascii="Times New Roman" w:hAnsi="Times New Roman" w:cs="Times New Roman"/>
            <w:b/>
            <w:bCs/>
            <w:color w:val="000000"/>
            <w:sz w:val="24"/>
            <w:szCs w:val="24"/>
            <w:u w:val="single"/>
          </w:rPr>
          <w:t>Реєстри ліцензіатів</w:t>
        </w:r>
      </w:hyperlink>
      <w:r w:rsidRPr="00164DED">
        <w:rPr>
          <w:rFonts w:ascii="Times New Roman" w:hAnsi="Times New Roman" w:cs="Times New Roman"/>
          <w:color w:val="000000"/>
          <w:sz w:val="24"/>
          <w:szCs w:val="24"/>
        </w:rPr>
        <w:t> (вид діяльності — постачання електричної енергії).</w:t>
      </w:r>
      <w:r w:rsidRPr="00164DED">
        <w:rPr>
          <w:rFonts w:ascii="Times New Roman" w:hAnsi="Times New Roman" w:cs="Times New Roman"/>
          <w:color w:val="000000"/>
          <w:sz w:val="24"/>
          <w:szCs w:val="24"/>
        </w:rPr>
        <w:br/>
      </w:r>
    </w:p>
    <w:p w:rsidR="00560A1A" w:rsidRDefault="00560A1A" w:rsidP="00560A1A">
      <w:pPr>
        <w:pStyle w:val="a4"/>
        <w:ind w:left="5670"/>
        <w:jc w:val="both"/>
        <w:rPr>
          <w:rFonts w:ascii="Times New Roman" w:hAnsi="Times New Roman"/>
          <w:b/>
          <w:sz w:val="24"/>
          <w:szCs w:val="24"/>
        </w:rPr>
      </w:pPr>
    </w:p>
    <w:p w:rsidR="00560A1A" w:rsidRPr="006430E5" w:rsidRDefault="00560A1A" w:rsidP="00560A1A">
      <w:pPr>
        <w:jc w:val="both"/>
        <w:rPr>
          <w:rFonts w:ascii="Times New Roman" w:hAnsi="Times New Roman" w:cs="Times New Roman"/>
          <w:sz w:val="24"/>
          <w:szCs w:val="24"/>
        </w:rPr>
      </w:pPr>
      <w:r w:rsidRPr="00A5696B">
        <w:rPr>
          <w:rFonts w:ascii="Times New Roman" w:hAnsi="Times New Roman" w:cs="Times New Roman"/>
          <w:sz w:val="24"/>
          <w:szCs w:val="24"/>
        </w:rPr>
        <w:t xml:space="preserve">          </w:t>
      </w:r>
      <w:r w:rsidRPr="00A5696B">
        <w:rPr>
          <w:rFonts w:ascii="Times New Roman" w:hAnsi="Times New Roman" w:cs="Times New Roman"/>
          <w:b/>
          <w:sz w:val="24"/>
          <w:szCs w:val="24"/>
        </w:rPr>
        <w:t xml:space="preserve"> 3. Очікувана вартість предмета закупівлі </w:t>
      </w:r>
      <w:r>
        <w:rPr>
          <w:rFonts w:ascii="Times New Roman" w:hAnsi="Times New Roman" w:cs="Times New Roman"/>
          <w:sz w:val="24"/>
          <w:szCs w:val="24"/>
        </w:rPr>
        <w:t>– 783 600</w:t>
      </w:r>
      <w:r w:rsidRPr="00A5696B">
        <w:rPr>
          <w:rFonts w:ascii="Times New Roman" w:hAnsi="Times New Roman" w:cs="Times New Roman"/>
          <w:sz w:val="24"/>
          <w:szCs w:val="24"/>
        </w:rPr>
        <w:t xml:space="preserve">,00 грн з ПДВ. </w:t>
      </w:r>
    </w:p>
    <w:p w:rsidR="00560A1A" w:rsidRDefault="00560A1A" w:rsidP="00560A1A"/>
    <w:p w:rsidR="0044640E" w:rsidRDefault="0044640E"/>
    <w:sectPr w:rsidR="0044640E" w:rsidSect="00164DED">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CA"/>
    <w:rsid w:val="0044640E"/>
    <w:rsid w:val="00560A1A"/>
    <w:rsid w:val="009F0A8A"/>
    <w:rsid w:val="00D9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A1A"/>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60A1A"/>
    <w:rPr>
      <w:b/>
      <w:bCs/>
    </w:rPr>
  </w:style>
  <w:style w:type="paragraph" w:styleId="a4">
    <w:name w:val="No Spacing"/>
    <w:uiPriority w:val="99"/>
    <w:qFormat/>
    <w:rsid w:val="00560A1A"/>
    <w:pPr>
      <w:spacing w:after="0" w:line="240" w:lineRule="auto"/>
    </w:pPr>
    <w:rPr>
      <w:rFonts w:ascii="Calibri" w:eastAsia="Calibri" w:hAnsi="Calibri" w:cs="Times New Roman"/>
      <w:lang w:val="uk-UA"/>
    </w:rPr>
  </w:style>
  <w:style w:type="character" w:customStyle="1" w:styleId="2">
    <w:name w:val="Основной текст 2 Знак"/>
    <w:link w:val="20"/>
    <w:rsid w:val="00560A1A"/>
    <w:rPr>
      <w:sz w:val="24"/>
      <w:szCs w:val="24"/>
    </w:rPr>
  </w:style>
  <w:style w:type="paragraph" w:customStyle="1" w:styleId="Web">
    <w:name w:val="Обычный (Web)"/>
    <w:aliases w:val="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next w:val="a5"/>
    <w:link w:val="a6"/>
    <w:qFormat/>
    <w:rsid w:val="00560A1A"/>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
    <w:name w:val="Цитата1"/>
    <w:basedOn w:val="a"/>
    <w:rsid w:val="00560A1A"/>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paragraph" w:styleId="20">
    <w:name w:val="Body Text 2"/>
    <w:basedOn w:val="a"/>
    <w:link w:val="2"/>
    <w:rsid w:val="00560A1A"/>
    <w:pPr>
      <w:spacing w:after="120" w:line="480" w:lineRule="auto"/>
    </w:pPr>
    <w:rPr>
      <w:rFonts w:eastAsiaTheme="minorHAnsi"/>
      <w:sz w:val="24"/>
      <w:szCs w:val="24"/>
      <w:lang w:val="ru-RU" w:eastAsia="en-US"/>
    </w:rPr>
  </w:style>
  <w:style w:type="character" w:customStyle="1" w:styleId="21">
    <w:name w:val="Основной текст 2 Знак1"/>
    <w:basedOn w:val="a0"/>
    <w:uiPriority w:val="99"/>
    <w:semiHidden/>
    <w:rsid w:val="00560A1A"/>
    <w:rPr>
      <w:rFonts w:eastAsiaTheme="minorEastAsia"/>
      <w:lang w:val="uk-UA" w:eastAsia="uk-UA"/>
    </w:rPr>
  </w:style>
  <w:style w:type="character" w:customStyle="1" w:styleId="a6">
    <w:name w:val="Обычный (Интернет) Знак"/>
    <w:aliases w:val="Обычный (веб) Знак Знак2,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1,Знак2 Знак"/>
    <w:link w:val="Web"/>
    <w:locked/>
    <w:rsid w:val="00560A1A"/>
    <w:rPr>
      <w:rFonts w:ascii="Times New Roman" w:eastAsia="Times New Roman" w:hAnsi="Times New Roman" w:cs="Times New Roman"/>
      <w:sz w:val="24"/>
      <w:szCs w:val="24"/>
      <w:lang w:eastAsia="ar-SA"/>
    </w:rPr>
  </w:style>
  <w:style w:type="character" w:customStyle="1" w:styleId="fontstyle01">
    <w:name w:val="fontstyle01"/>
    <w:rsid w:val="00560A1A"/>
    <w:rPr>
      <w:rFonts w:ascii="TimesNewRomanPSMT" w:eastAsia="TimesNewRomanPSMT" w:hint="eastAsia"/>
      <w:b w:val="0"/>
      <w:bCs w:val="0"/>
      <w:i w:val="0"/>
      <w:iCs w:val="0"/>
      <w:color w:val="000000"/>
      <w:sz w:val="24"/>
      <w:szCs w:val="24"/>
    </w:rPr>
  </w:style>
  <w:style w:type="paragraph" w:styleId="a5">
    <w:name w:val="Normal (Web)"/>
    <w:basedOn w:val="a"/>
    <w:uiPriority w:val="99"/>
    <w:semiHidden/>
    <w:unhideWhenUsed/>
    <w:rsid w:val="00560A1A"/>
    <w:rPr>
      <w:rFonts w:ascii="Times New Roman" w:hAnsi="Times New Roman" w:cs="Times New Roman"/>
      <w:sz w:val="24"/>
      <w:szCs w:val="24"/>
    </w:rPr>
  </w:style>
  <w:style w:type="character" w:styleId="a7">
    <w:name w:val="Hyperlink"/>
    <w:basedOn w:val="a0"/>
    <w:uiPriority w:val="99"/>
    <w:semiHidden/>
    <w:unhideWhenUsed/>
    <w:rsid w:val="009F0A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A1A"/>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60A1A"/>
    <w:rPr>
      <w:b/>
      <w:bCs/>
    </w:rPr>
  </w:style>
  <w:style w:type="paragraph" w:styleId="a4">
    <w:name w:val="No Spacing"/>
    <w:uiPriority w:val="99"/>
    <w:qFormat/>
    <w:rsid w:val="00560A1A"/>
    <w:pPr>
      <w:spacing w:after="0" w:line="240" w:lineRule="auto"/>
    </w:pPr>
    <w:rPr>
      <w:rFonts w:ascii="Calibri" w:eastAsia="Calibri" w:hAnsi="Calibri" w:cs="Times New Roman"/>
      <w:lang w:val="uk-UA"/>
    </w:rPr>
  </w:style>
  <w:style w:type="character" w:customStyle="1" w:styleId="2">
    <w:name w:val="Основной текст 2 Знак"/>
    <w:link w:val="20"/>
    <w:rsid w:val="00560A1A"/>
    <w:rPr>
      <w:sz w:val="24"/>
      <w:szCs w:val="24"/>
    </w:rPr>
  </w:style>
  <w:style w:type="paragraph" w:customStyle="1" w:styleId="Web">
    <w:name w:val="Обычный (Web)"/>
    <w:aliases w:val="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next w:val="a5"/>
    <w:link w:val="a6"/>
    <w:qFormat/>
    <w:rsid w:val="00560A1A"/>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
    <w:name w:val="Цитата1"/>
    <w:basedOn w:val="a"/>
    <w:rsid w:val="00560A1A"/>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paragraph" w:styleId="20">
    <w:name w:val="Body Text 2"/>
    <w:basedOn w:val="a"/>
    <w:link w:val="2"/>
    <w:rsid w:val="00560A1A"/>
    <w:pPr>
      <w:spacing w:after="120" w:line="480" w:lineRule="auto"/>
    </w:pPr>
    <w:rPr>
      <w:rFonts w:eastAsiaTheme="minorHAnsi"/>
      <w:sz w:val="24"/>
      <w:szCs w:val="24"/>
      <w:lang w:val="ru-RU" w:eastAsia="en-US"/>
    </w:rPr>
  </w:style>
  <w:style w:type="character" w:customStyle="1" w:styleId="21">
    <w:name w:val="Основной текст 2 Знак1"/>
    <w:basedOn w:val="a0"/>
    <w:uiPriority w:val="99"/>
    <w:semiHidden/>
    <w:rsid w:val="00560A1A"/>
    <w:rPr>
      <w:rFonts w:eastAsiaTheme="minorEastAsia"/>
      <w:lang w:val="uk-UA" w:eastAsia="uk-UA"/>
    </w:rPr>
  </w:style>
  <w:style w:type="character" w:customStyle="1" w:styleId="a6">
    <w:name w:val="Обычный (Интернет) Знак"/>
    <w:aliases w:val="Обычный (веб) Знак Знак2,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1,Знак2 Знак"/>
    <w:link w:val="Web"/>
    <w:locked/>
    <w:rsid w:val="00560A1A"/>
    <w:rPr>
      <w:rFonts w:ascii="Times New Roman" w:eastAsia="Times New Roman" w:hAnsi="Times New Roman" w:cs="Times New Roman"/>
      <w:sz w:val="24"/>
      <w:szCs w:val="24"/>
      <w:lang w:eastAsia="ar-SA"/>
    </w:rPr>
  </w:style>
  <w:style w:type="character" w:customStyle="1" w:styleId="fontstyle01">
    <w:name w:val="fontstyle01"/>
    <w:rsid w:val="00560A1A"/>
    <w:rPr>
      <w:rFonts w:ascii="TimesNewRomanPSMT" w:eastAsia="TimesNewRomanPSMT" w:hint="eastAsia"/>
      <w:b w:val="0"/>
      <w:bCs w:val="0"/>
      <w:i w:val="0"/>
      <w:iCs w:val="0"/>
      <w:color w:val="000000"/>
      <w:sz w:val="24"/>
      <w:szCs w:val="24"/>
    </w:rPr>
  </w:style>
  <w:style w:type="paragraph" w:styleId="a5">
    <w:name w:val="Normal (Web)"/>
    <w:basedOn w:val="a"/>
    <w:uiPriority w:val="99"/>
    <w:semiHidden/>
    <w:unhideWhenUsed/>
    <w:rsid w:val="00560A1A"/>
    <w:rPr>
      <w:rFonts w:ascii="Times New Roman" w:hAnsi="Times New Roman" w:cs="Times New Roman"/>
      <w:sz w:val="24"/>
      <w:szCs w:val="24"/>
    </w:rPr>
  </w:style>
  <w:style w:type="character" w:styleId="a7">
    <w:name w:val="Hyperlink"/>
    <w:basedOn w:val="a0"/>
    <w:uiPriority w:val="99"/>
    <w:semiHidden/>
    <w:unhideWhenUsed/>
    <w:rsid w:val="009F0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6437</Characters>
  <Application>Microsoft Office Word</Application>
  <DocSecurity>0</DocSecurity>
  <Lines>53</Lines>
  <Paragraphs>15</Paragraphs>
  <ScaleCrop>false</ScaleCrop>
  <Company>SPecialiST RePack</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3</cp:revision>
  <dcterms:created xsi:type="dcterms:W3CDTF">2021-12-10T13:24:00Z</dcterms:created>
  <dcterms:modified xsi:type="dcterms:W3CDTF">2021-12-10T13:42:00Z</dcterms:modified>
</cp:coreProperties>
</file>