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Бензин А-95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(талони)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Код ДК 021:2015:</w:t>
      </w:r>
      <w:bookmarkStart w:id="1" w:name="classification_code_0_0"/>
      <w:bookmarkEnd w:id="1"/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09132000-3 – Бензин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Бензин А-95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uk-UA" w:eastAsia="uk-UA"/>
        </w:rPr>
        <w:t>(талони)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Код ДК 021:2015:</w:t>
      </w:r>
      <w:bookmarkStart w:id="2" w:name="classification_code_0_0_Copy_1"/>
      <w:bookmarkEnd w:id="2"/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eastAsia="uk-UA"/>
        </w:rPr>
        <w:t xml:space="preserve"> 09132000-3 – Бензин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> </w:t>
      </w:r>
      <w:bookmarkStart w:id="3" w:name="selectable"/>
      <w:bookmarkEnd w:id="3"/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UA-2024-04-15-009568-a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bookmarkStart w:id="4" w:name="tenderCurrency_Copy_1"/>
      <w:bookmarkEnd w:id="4"/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single"/>
          <w:lang w:val="uk-UA" w:eastAsia="ru-RU"/>
        </w:rPr>
        <w:t>327000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single"/>
          <w:lang w:eastAsia="ru-RU"/>
        </w:rPr>
        <w:t>,00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Розмір бюджетного призначення: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 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підприємства)–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single"/>
          <w:lang w:val="uk-UA" w:eastAsia="ru-RU"/>
        </w:rPr>
        <w:t>327000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single"/>
          <w:lang w:eastAsia="ru-RU"/>
        </w:rPr>
        <w:t>,00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грн.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6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bCs/>
          <w:color w:val="000000"/>
          <w:szCs w:val="24"/>
          <w:lang w:eastAsia="uk-UA"/>
        </w:rPr>
        <w:t xml:space="preserve">Строк </w:t>
      </w:r>
      <w:r>
        <w:rPr>
          <w:bCs/>
          <w:color w:val="000000"/>
          <w:szCs w:val="24"/>
          <w:lang w:val="uk-UA" w:eastAsia="uk-UA"/>
        </w:rPr>
        <w:t>поставки товару</w:t>
      </w:r>
      <w:r>
        <w:rPr>
          <w:bCs/>
          <w:color w:val="000000"/>
          <w:szCs w:val="24"/>
          <w:lang w:eastAsia="uk-UA"/>
        </w:rPr>
        <w:t>:</w:t>
      </w:r>
      <w:r>
        <w:rPr>
          <w:i/>
          <w:iCs/>
          <w:color w:val="000000"/>
          <w:szCs w:val="24"/>
          <w:lang w:eastAsia="uk-UA"/>
        </w:rPr>
        <w:t xml:space="preserve"> </w:t>
      </w:r>
      <w:r>
        <w:rPr>
          <w:color w:val="000000"/>
          <w:szCs w:val="24"/>
          <w:lang w:eastAsia="uk-UA"/>
        </w:rPr>
        <w:t> </w:t>
      </w:r>
      <w:r>
        <w:rPr>
          <w:b/>
          <w:bCs/>
          <w:color w:val="000000"/>
          <w:szCs w:val="24"/>
          <w:lang w:eastAsia="uk-UA"/>
        </w:rPr>
        <w:t xml:space="preserve">до </w:t>
      </w:r>
      <w:r>
        <w:rPr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b/>
          <w:bCs/>
          <w:color w:val="000000"/>
          <w:szCs w:val="24"/>
          <w:lang w:eastAsia="uk-UA"/>
        </w:rPr>
        <w:t>202</w:t>
      </w:r>
      <w:r>
        <w:rPr>
          <w:b/>
          <w:bCs/>
          <w:color w:val="000000"/>
          <w:szCs w:val="24"/>
          <w:lang w:val="uk-UA" w:eastAsia="uk-UA"/>
        </w:rPr>
        <w:t>4</w:t>
      </w:r>
      <w:r>
        <w:rPr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hanging="57" w:left="-510" w:right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</w:p>
    <w:p>
      <w:pPr>
        <w:pStyle w:val="Normal"/>
        <w:tabs>
          <w:tab w:val="clear" w:pos="708"/>
          <w:tab w:val="left" w:pos="5544" w:leader="none"/>
        </w:tabs>
        <w:jc w:val="center"/>
        <w:rPr/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Предмет закупівлі: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Бензин А-95  код ДК 021:2015: 09132000-3 – Бензин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hanging="0" w:left="851"/>
        <w:contextualSpacing/>
        <w:jc w:val="both"/>
        <w:rPr>
          <w:b/>
          <w:bCs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uk-UA"/>
        </w:rPr>
        <w:t xml:space="preserve">1.Кількісні вимоги до предмету закупівлі: </w:t>
      </w:r>
    </w:p>
    <w:p>
      <w:pPr>
        <w:pStyle w:val="Normal"/>
        <w:suppressAutoHyphens w:val="false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</w:t>
      </w:r>
    </w:p>
    <w:tbl>
      <w:tblPr>
        <w:tblW w:w="9324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81"/>
        <w:gridCol w:w="2973"/>
        <w:gridCol w:w="2425"/>
        <w:gridCol w:w="1944"/>
      </w:tblGrid>
      <w:tr>
        <w:trPr>
          <w:trHeight w:val="1287" w:hRule="atLeast"/>
          <w:cantSplit w:val="true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spacing w:before="0" w:after="0"/>
              <w:ind w:hanging="0" w:left="720"/>
              <w:jc w:val="center"/>
              <w:rPr>
                <w:rFonts w:ascii="Times New Roman" w:hAnsi="Times New Roman"/>
                <w:b w:val="false"/>
                <w:i w:val="false"/>
                <w:i w:val="false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z w:val="24"/>
                <w:szCs w:val="24"/>
                <w:lang w:val="uk-UA"/>
              </w:rPr>
              <w:t>Найменування  предмета закупівлі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z w:val="24"/>
                <w:szCs w:val="24"/>
                <w:lang w:val="uk-UA"/>
              </w:rPr>
              <w:t>Опис та характеристика товару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160"/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Одиниці виміру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0" w:after="160"/>
              <w:ind w:hanging="0" w:left="79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55" w:hRule="atLeast"/>
          <w:cantSplit w:val="true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Бензин А-95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4"/>
                <w:szCs w:val="24"/>
              </w:rPr>
              <w:t>Згідно ДСТУ, ТУ та інших вимог, які діють для товарів даного типу в України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160"/>
              <w:ind w:hanging="0"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літри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94" w:after="160"/>
              <w:ind w:hanging="0" w:left="794" w:right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59" w:before="94" w:after="160"/>
              <w:ind w:hanging="0" w:left="794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6000,00</w:t>
            </w:r>
          </w:p>
        </w:tc>
      </w:tr>
    </w:tbl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2. Послуги, які обов’язково надає учасник та включає в ціну товару: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-  доставка товару до місця, передбаченого цією документацією;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- проведення лабораторних випробувань та експертних досліджень у випадку поставки неякісного товару.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3. Загальні умови поставки товарів: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ind w:firstLine="567"/>
        <w:jc w:val="both"/>
        <w:rPr/>
      </w:pPr>
      <w:r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 xml:space="preserve">- Товар по якості і безпечності повинен відповідати встановленим та діючим </w:t>
      </w:r>
      <w:r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державним стандартам ДСТУ, ТУ, іншим вимогам, які діють для товарів даного типу в Україні. Товар повинен відповідати показникам якості, що в обов’язковому порядку </w:t>
      </w:r>
      <w:r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має бути підтверджено документально (сертифікатом відповідності, паспортом якості або іншим документом передбаченим для даного виду товару), як  під час участі у закупівлі,  так і під час постачання товару, згідно умов договору.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ind w:firstLine="567"/>
        <w:jc w:val="both"/>
        <w:rPr/>
      </w:pPr>
      <w:r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k-UA" w:eastAsia="uk-UA"/>
        </w:rPr>
        <w:t>- Товар постачається учасником-переможцем протягом 2024 року за додатково погодженими партіями та номіналом.</w:t>
      </w:r>
    </w:p>
    <w:p>
      <w:pPr>
        <w:pStyle w:val="Normal"/>
        <w:suppressAutoHyphens w:val="false"/>
        <w:jc w:val="both"/>
        <w:rPr>
          <w:rFonts w:ascii="Times New Roman" w:hAnsi="Times New Roman"/>
          <w:i/>
          <w:i/>
          <w:sz w:val="24"/>
          <w:szCs w:val="24"/>
          <w:lang w:val="uk-UA" w:eastAsia="uk-UA"/>
        </w:rPr>
      </w:pPr>
      <w:r>
        <w:rPr>
          <w:rFonts w:ascii="Times New Roman" w:hAnsi="Times New Roman"/>
          <w:i/>
          <w:sz w:val="24"/>
          <w:szCs w:val="24"/>
          <w:lang w:val="uk-UA" w:eastAsia="uk-UA"/>
        </w:rPr>
        <w:t xml:space="preserve">       </w:t>
      </w:r>
      <w:r>
        <w:rPr>
          <w:rFonts w:ascii="Times New Roman" w:hAnsi="Times New Roman"/>
          <w:i/>
          <w:sz w:val="24"/>
          <w:szCs w:val="24"/>
          <w:lang w:val="uk-UA" w:eastAsia="uk-UA"/>
        </w:rPr>
        <w:t>- Право на отримання товарів передбачених даною документацією виникає на підставі талонів  на АЗС в межах м.Харкова.</w:t>
      </w:r>
    </w:p>
    <w:p>
      <w:pPr>
        <w:pStyle w:val="Normal"/>
        <w:suppressAutoHyphens w:val="false"/>
        <w:ind w:hanging="0"/>
        <w:jc w:val="both"/>
        <w:rPr>
          <w:rFonts w:ascii="Times New Roman" w:hAnsi="Times New Roman"/>
          <w:i/>
          <w:i/>
          <w:sz w:val="24"/>
          <w:szCs w:val="24"/>
          <w:lang w:val="uk-UA" w:eastAsia="uk-UA"/>
        </w:rPr>
      </w:pPr>
      <w:r>
        <w:rPr>
          <w:rFonts w:ascii="Times New Roman" w:hAnsi="Times New Roman"/>
          <w:i/>
          <w:sz w:val="24"/>
          <w:szCs w:val="24"/>
          <w:lang w:val="uk-UA" w:eastAsia="uk-UA"/>
        </w:rPr>
        <w:t xml:space="preserve">      </w:t>
      </w:r>
      <w:r>
        <w:rPr>
          <w:rFonts w:ascii="Times New Roman" w:hAnsi="Times New Roman"/>
          <w:i/>
          <w:sz w:val="24"/>
          <w:szCs w:val="24"/>
          <w:lang w:val="uk-UA" w:eastAsia="uk-UA"/>
        </w:rPr>
        <w:t xml:space="preserve">- Поставка здійснюється </w:t>
      </w:r>
      <w:r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uk-UA" w:eastAsia="uk-UA"/>
        </w:rPr>
        <w:t xml:space="preserve">згідно потреб Замовника за адресою АЗС учасника - переможця  торгів, в межах 0,5 – 5 км не більше від місця розташування Замовника (м.Харків, проспект Героїв Харкова, буд.179) </w:t>
      </w:r>
      <w:r>
        <w:rPr>
          <w:rFonts w:ascii="Times New Roman" w:hAnsi="Times New Roman"/>
          <w:b w:val="false"/>
          <w:bCs w:val="false"/>
          <w:i/>
          <w:color w:val="000000"/>
          <w:sz w:val="24"/>
          <w:szCs w:val="24"/>
          <w:u w:val="single"/>
          <w:lang w:val="uk-UA" w:eastAsia="uk-UA"/>
        </w:rPr>
        <w:t xml:space="preserve">(З метою мінімізації витрат замовника, АЗС учасника повинне знаходитися на відстані не більше ніж 5 кілометри по дорогам загального користування від місцезнаходження замовника. На підтвердження вказаній вимозі учасник має надати у складі пропозиції </w:t>
      </w:r>
      <w:r>
        <w:rPr>
          <w:rFonts w:cs="Times New Roman" w:ascii="Times New Roman" w:hAnsi="Times New Roman"/>
          <w:b w:val="false"/>
          <w:bCs w:val="false"/>
          <w:i/>
          <w:color w:val="000000"/>
          <w:sz w:val="24"/>
          <w:szCs w:val="24"/>
          <w:u w:val="single"/>
          <w:lang w:val="uk-UA" w:eastAsia="uk-UA"/>
        </w:rPr>
        <w:t>довідку у довільній формі про перелік діючих АЗС в м. Харкові із зазначенням адреси розташування АЗС.</w:t>
      </w:r>
    </w:p>
    <w:p>
      <w:pPr>
        <w:pStyle w:val="BodyText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4"/>
          <w:szCs w:val="24"/>
          <w:lang w:val="uk-UA" w:eastAsia="uk-UA"/>
        </w:rPr>
        <w:t xml:space="preserve">      </w:t>
      </w:r>
      <w:r>
        <w:rPr>
          <w:rFonts w:cs="Times New Roman" w:ascii="Times New Roman" w:hAnsi="Times New Roman"/>
          <w:i/>
          <w:sz w:val="24"/>
          <w:szCs w:val="24"/>
          <w:lang w:val="uk-UA" w:eastAsia="uk-UA"/>
        </w:rPr>
        <w:t>-  Строк дії талонів має становити не менш ніж 12 календарних місяців з дати їх видачі (активації), з подальшим безоплатним обміном невикористаних за цей строк талонів на нові. У разі, якщо Постачальник здійснює випуск (перехід) талонів нового зразка, він повинен здійснити рівноцінний (у тому числі за номіналом) обмін талонів старого зразка, що залишилися у Замовника та не були реалізовані, на талони нового зразка.</w:t>
      </w:r>
    </w:p>
    <w:p>
      <w:pPr>
        <w:pStyle w:val="BodyText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  <w:lang w:val="uk-UA" w:eastAsia="uk-UA"/>
        </w:rPr>
        <w:t xml:space="preserve">- Заправка автотранспортних засобів Замовника має здійснюватися в літрах по талонах </w:t>
      </w:r>
      <w:r>
        <w:rPr>
          <w:rFonts w:cs="Times New Roman" w:ascii="Times New Roman" w:hAnsi="Times New Roman"/>
          <w:i/>
          <w:sz w:val="24"/>
          <w:szCs w:val="24"/>
          <w:lang w:val="uk-UA" w:eastAsia="uk-UA"/>
        </w:rPr>
        <w:t xml:space="preserve">номіналом 10, 20 літрів. 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>
        <w:rPr>
          <w:rFonts w:cs="Times New Roman" w:ascii="Times New Roman" w:hAnsi="Times New Roman"/>
          <w:i/>
          <w:iCs/>
          <w:sz w:val="24"/>
          <w:szCs w:val="24"/>
          <w:lang w:val="uk-UA" w:eastAsia="uk-UA"/>
        </w:rPr>
        <w:t>Учасник має Забезпечити передачу Замовнику палива через АЗС  в наступному режимі – безперервно та цілодобово, за винятком випадків, коли роботу АЗС припинено внаслідок технічної перерви, технічної аварії або дії форс-мажорних обставин, у відповідності до кількості та номенклатури палива, визначеного в наданому талоні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 w:eastAsia="uk-UA"/>
        </w:rPr>
        <w:tab/>
        <w:t>4. 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5. Якість товару має відповідати вимогам документації та діючим в Україні нормам, щодо якості зазначених у цій документації товарів.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6. Якщо поставлений Замовнику товар не відповідає  встановленим вимогам, які діють для товарів даного типу в Україні, Учасник має Замінити паливо неналежної якості протягом однієї доби з моменту отримання претензії з боку Замовника.  </w:t>
      </w:r>
    </w:p>
    <w:p>
      <w:pPr>
        <w:pStyle w:val="Normal"/>
        <w:spacing w:before="0" w:after="16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 w:eastAsia="uk-UA"/>
        </w:rPr>
        <w:t>7. Приймання Товару за кількістю і якістю здійснюється представником замовника.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paragraph" w:styleId="Heading4">
    <w:name w:val="Heading 4"/>
    <w:basedOn w:val="Normal"/>
    <w:next w:val="BodyText"/>
    <w:qFormat/>
    <w:pPr>
      <w:keepNext w:val="true"/>
      <w:keepLines/>
      <w:widowControl w:val="false"/>
      <w:numPr>
        <w:ilvl w:val="3"/>
        <w:numId w:val="1"/>
      </w:numPr>
      <w:spacing w:before="240" w:after="40"/>
      <w:ind w:hanging="864" w:left="864" w:right="0"/>
      <w:contextualSpacing/>
      <w:outlineLvl w:val="3"/>
    </w:pPr>
    <w:rPr>
      <w:rFonts w:cs="Times New Roman"/>
      <w:b/>
      <w:szCs w:val="20"/>
      <w:lang w:bidi="ar-SA"/>
    </w:rPr>
  </w:style>
  <w:style w:type="paragraph" w:styleId="Heading5">
    <w:name w:val="Heading 5"/>
    <w:basedOn w:val="Normal"/>
    <w:next w:val="Normal"/>
    <w:qFormat/>
    <w:pPr>
      <w:suppressAutoHyphens w:val="false"/>
      <w:spacing w:lineRule="auto" w:line="240"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3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character" w:styleId="Y2iqfc">
    <w:name w:val="y2iqfc"/>
    <w:basedOn w:val="DefaultParagraph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2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3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19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paragraph" w:styleId="Xfmc1">
    <w:name w:val="xfmc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uk-UA" w:eastAsia="en-US" w:bidi="ar-SA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Times New Roman" w:asciiTheme="minorHAnsi" w:hAnsiTheme="minorHAnsi"/>
      <w:color w:val="00000A"/>
      <w:kern w:val="2"/>
      <w:sz w:val="22"/>
      <w:szCs w:val="22"/>
      <w:lang w:val="uk-UA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LibreOffice/7.6.0.3$Windows_X86_64 LibreOffice_project/69edd8b8ebc41d00b4de3915dc82f8f0fc3b6265</Application>
  <AppVersion>15.0000</AppVersion>
  <Pages>3</Pages>
  <Words>838</Words>
  <Characters>5513</Characters>
  <CharactersWithSpaces>6436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2024-04-16T12:57:53Z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