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120" w:after="0"/>
        <w:contextualSpacing/>
        <w:jc w:val="center"/>
        <w:rPr>
          <w:color w:val="000000"/>
        </w:rPr>
      </w:pPr>
      <w:bookmarkStart w:id="0" w:name="_GoBack"/>
      <w:bookmarkEnd w:id="0"/>
      <w:r>
        <w:rPr>
          <w:rFonts w:ascii="Times New Roman" w:hAnsi="Times New Roman"/>
          <w:b/>
          <w:caps/>
          <w:color w:val="000000"/>
          <w:sz w:val="24"/>
          <w:szCs w:val="24"/>
          <w:lang w:eastAsia="ar-SA"/>
        </w:rPr>
        <w:t>Комунальне некомерційне підприємство</w:t>
      </w:r>
    </w:p>
    <w:p>
      <w:pPr>
        <w:pStyle w:val="Normal"/>
        <w:suppressAutoHyphens w:val="true"/>
        <w:spacing w:lineRule="auto" w:line="360" w:before="0" w:after="0"/>
        <w:jc w:val="center"/>
        <w:rPr>
          <w:color w:val="000000"/>
        </w:rPr>
      </w:pPr>
      <w:r>
        <w:rPr>
          <w:rFonts w:ascii="Times New Roman" w:hAnsi="Times New Roman"/>
          <w:b/>
          <w:caps/>
          <w:color w:val="000000"/>
          <w:sz w:val="24"/>
          <w:szCs w:val="24"/>
          <w:lang w:eastAsia="ar-SA"/>
        </w:rPr>
        <w:t>«Міська поліклініка № 20» Харківської міської ради</w:t>
      </w:r>
    </w:p>
    <w:p>
      <w:pPr>
        <w:pStyle w:val="Normal"/>
        <w:jc w:val="both"/>
        <w:rPr>
          <w:color w:val="000000"/>
        </w:rPr>
      </w:pPr>
      <w:r>
        <w:rPr>
          <w:rFonts w:ascii="Times New Roman" w:hAnsi="Times New Roman"/>
          <w:b/>
          <w:bCs/>
          <w:color w:val="000000"/>
          <w:sz w:val="24"/>
          <w:szCs w:val="24"/>
          <w:lang w:eastAsia="uk-UA"/>
        </w:rPr>
        <w:t xml:space="preserve">ОБҐРУНТУВАННЯ </w:t>
      </w:r>
      <w:r>
        <w:rPr>
          <w:rFonts w:ascii="Times New Roman" w:hAnsi="Times New Roman"/>
          <w:color w:val="000000"/>
          <w:sz w:val="24"/>
          <w:szCs w:val="24"/>
          <w:lang w:eastAsia="uk-UA"/>
        </w:rPr>
        <w:t xml:space="preserve">технічних та якісних характеристик  </w:t>
      </w:r>
      <w:r>
        <w:rPr>
          <w:rFonts w:ascii="Times New Roman" w:hAnsi="Times New Roman"/>
          <w:b w:val="false"/>
          <w:bCs w:val="false"/>
          <w:color w:val="000000"/>
          <w:sz w:val="24"/>
          <w:szCs w:val="24"/>
          <w:lang w:eastAsia="uk-UA"/>
        </w:rPr>
        <w:t xml:space="preserve">закупівлі </w:t>
      </w:r>
      <w:r>
        <w:rPr>
          <w:rFonts w:ascii="Times New Roman" w:hAnsi="Times New Roman"/>
          <w:b/>
          <w:bCs/>
          <w:color w:val="000000"/>
          <w:sz w:val="28"/>
          <w:szCs w:val="28"/>
          <w:lang w:val="uk-UA" w:eastAsia="uk-UA"/>
        </w:rPr>
        <w:t xml:space="preserve"> Медичне обладнання та вироби медичного призначення різні </w:t>
      </w:r>
      <w:r>
        <w:rPr>
          <w:rFonts w:ascii="Times New Roman" w:hAnsi="Times New Roman"/>
          <w:b/>
          <w:bCs/>
          <w:i/>
          <w:iCs/>
          <w:color w:val="000000"/>
          <w:sz w:val="24"/>
          <w:szCs w:val="24"/>
          <w:lang w:val="uk-UA" w:eastAsia="uk-UA"/>
        </w:rPr>
        <w:t>(Ліктьовий дозатор SM2 Universal, Контейнер для зберігання гострих медичних предметів одноразового використання (5 л ),  Контейнер для зберігання гострих медичних предметів одноразового використання (1,2 л) пластиковий, Контейнер для зберігання гострих медичних предметів одноразового використання(10л ) пластиковий, Пакети  для медичних відходів групи B (30л)  по 100 шт в пакованні , Пакети  для медичних відходів групи B(120л)  по 100 шт в пакованні .</w:t>
      </w:r>
    </w:p>
    <w:p>
      <w:pPr>
        <w:pStyle w:val="Web"/>
        <w:widowControl w:val="false"/>
        <w:spacing w:beforeAutospacing="0" w:before="0" w:afterAutospacing="0" w:after="0"/>
        <w:jc w:val="center"/>
        <w:rPr>
          <w:b/>
          <w:bCs/>
          <w:color w:val="000000"/>
        </w:rPr>
      </w:pPr>
      <w:r>
        <w:rPr>
          <w:rFonts w:ascii="Times New Roman" w:hAnsi="Times New Roman"/>
          <w:b/>
          <w:bCs/>
          <w:color w:val="000000"/>
          <w:sz w:val="28"/>
          <w:szCs w:val="28"/>
          <w:lang w:val="uk-UA"/>
        </w:rPr>
        <w:t>Код згідно з ДК 021:2015:  33190000-8  Медичне обладнання та вироби медичного призначення різні</w:t>
      </w:r>
    </w:p>
    <w:p>
      <w:pPr>
        <w:pStyle w:val="Normal"/>
        <w:jc w:val="both"/>
        <w:rPr>
          <w:color w:val="000000"/>
        </w:rPr>
      </w:pPr>
      <w:r>
        <w:rPr>
          <w:rFonts w:cs="Times New Roman" w:ascii="Times New Roman" w:hAnsi="Times New Roman"/>
          <w:b/>
          <w:bCs/>
          <w:i/>
          <w:iCs/>
          <w:color w:val="000000"/>
          <w:sz w:val="24"/>
          <w:szCs w:val="24"/>
          <w:u w:val="none"/>
          <w:lang w:val="uk-UA" w:eastAsia="uk-UA"/>
        </w:rPr>
        <w:t xml:space="preserve"> </w:t>
      </w:r>
    </w:p>
    <w:p>
      <w:pPr>
        <w:pStyle w:val="Normal"/>
        <w:jc w:val="both"/>
        <w:rPr>
          <w:color w:val="000000"/>
        </w:rPr>
      </w:pPr>
      <w:r>
        <w:rPr>
          <w:rFonts w:cs="Times New Roman" w:ascii="Times New Roman" w:hAnsi="Times New Roman"/>
          <w:b/>
          <w:bCs/>
          <w:i/>
          <w:iCs/>
          <w:color w:val="000000"/>
          <w:sz w:val="24"/>
          <w:szCs w:val="24"/>
          <w:lang w:eastAsia="uk-UA"/>
        </w:rPr>
        <w:t xml:space="preserve"> </w:t>
      </w:r>
      <w:r>
        <w:rPr>
          <w:rFonts w:ascii="Times New Roman" w:hAnsi="Times New Roman"/>
          <w:i/>
          <w:iCs/>
          <w:color w:val="000000"/>
          <w:sz w:val="24"/>
          <w:szCs w:val="24"/>
          <w:lang w:eastAsia="uk-UA"/>
        </w:rPr>
        <w:t xml:space="preserve">(оприлюднюється на виконання постанови КМУ № 710 від 11.10.2016 «Про ефективне використання державних коштів» (зі змінами)). </w:t>
      </w:r>
      <w:r>
        <w:rPr>
          <w:rFonts w:ascii="Times New Roman" w:hAnsi="Times New Roman"/>
          <w:color w:val="000000"/>
          <w:sz w:val="24"/>
          <w:szCs w:val="24"/>
        </w:rPr>
        <w:t xml:space="preserve">Відповідно до ч.2 </w:t>
      </w:r>
      <w:r>
        <w:rPr>
          <w:rFonts w:ascii="Times New Roman" w:hAnsi="Times New Roman"/>
          <w:color w:val="000000"/>
          <w:sz w:val="24"/>
          <w:szCs w:val="24"/>
          <w:shd w:fill="FFFFFF" w:val="clear"/>
        </w:rPr>
        <w:t>ст.3  Закону України «Про відкритість використання публічних коштів»: «Інформація, зазначена в цьому пункті, оприлюднюється щорічно, не пізніше 31 січня року, наступного за звітним роком, та зберігається в режимі вільного доступу протягом трьох років з дня оприлюднення.»</w:t>
      </w:r>
    </w:p>
    <w:p>
      <w:pPr>
        <w:pStyle w:val="Normal"/>
        <w:jc w:val="both"/>
        <w:rPr>
          <w:color w:val="000000"/>
        </w:rPr>
      </w:pPr>
      <w:r>
        <w:rPr>
          <w:rFonts w:ascii="Times New Roman" w:hAnsi="Times New Roman"/>
          <w:color w:val="000000"/>
          <w:sz w:val="24"/>
          <w:szCs w:val="24"/>
          <w:lang w:eastAsia="uk-UA"/>
        </w:rPr>
        <w:br/>
      </w:r>
      <w:r>
        <w:rPr>
          <w:rFonts w:ascii="Times New Roman" w:hAnsi="Times New Roman"/>
          <w:b w:val="false"/>
          <w:bCs w:val="false"/>
          <w:color w:val="000000"/>
          <w:sz w:val="24"/>
          <w:szCs w:val="24"/>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hAnsi="Times New Roman"/>
          <w:b/>
          <w:bCs/>
          <w:color w:val="000000"/>
          <w:sz w:val="24"/>
          <w:szCs w:val="24"/>
          <w:lang w:eastAsia="uk-UA"/>
        </w:rPr>
        <w:t xml:space="preserve"> </w:t>
      </w:r>
      <w:r>
        <w:rPr>
          <w:rFonts w:ascii="Times New Roman" w:hAnsi="Times New Roman"/>
          <w:b/>
          <w:bCs/>
          <w:color w:val="000000"/>
          <w:sz w:val="24"/>
          <w:szCs w:val="24"/>
          <w:u w:val="single"/>
          <w:lang w:eastAsia="uk-UA"/>
        </w:rPr>
        <w:t xml:space="preserve">Комунальне  некомерційне підприємство  «Міська  поліклініка  № 20»  Харківської  міської  ради ; </w:t>
      </w:r>
      <w:r>
        <w:rPr>
          <w:rFonts w:ascii="Times New Roman" w:hAnsi="Times New Roman"/>
          <w:b/>
          <w:bCs/>
          <w:color w:val="000000"/>
          <w:sz w:val="24"/>
          <w:szCs w:val="24"/>
          <w:u w:val="single"/>
        </w:rPr>
        <w:t>61068, Україна, Харківська область, м. Харків, проспект Героїв Харкова, буд.179;</w:t>
      </w:r>
      <w:r>
        <w:rPr>
          <w:rFonts w:ascii="Times New Roman" w:hAnsi="Times New Roman"/>
          <w:b/>
          <w:bCs/>
          <w:color w:val="000000"/>
          <w:sz w:val="24"/>
          <w:szCs w:val="24"/>
          <w:u w:val="single"/>
          <w:lang w:eastAsia="uk-UA"/>
        </w:rPr>
        <w:t xml:space="preserve"> ідентифікаційний код: 34017656;</w:t>
      </w:r>
      <w:r>
        <w:rPr>
          <w:rFonts w:ascii="Times New Roman" w:hAnsi="Times New Roman"/>
          <w:b/>
          <w:bCs/>
          <w:color w:val="000000"/>
          <w:sz w:val="24"/>
          <w:szCs w:val="24"/>
          <w:u w:val="single"/>
        </w:rPr>
        <w:t xml:space="preserve"> юридична  особа, яка  забезпечує  потреби  держави  або  територіальної  громади</w:t>
      </w:r>
    </w:p>
    <w:p>
      <w:pPr>
        <w:pStyle w:val="Normal"/>
        <w:spacing w:lineRule="auto" w:line="240" w:before="240" w:after="0"/>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jc w:val="both"/>
        <w:rPr>
          <w:color w:val="000000"/>
        </w:rPr>
      </w:pPr>
      <w:r>
        <w:rPr>
          <w:rFonts w:ascii="Times New Roman" w:hAnsi="Times New Roman"/>
          <w:b w:val="false"/>
          <w:bCs w:val="false"/>
          <w:color w:val="000000"/>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hAnsi="Times New Roman"/>
          <w:b/>
          <w:bCs/>
          <w:color w:val="000000"/>
          <w:sz w:val="28"/>
          <w:szCs w:val="28"/>
          <w:lang w:val="uk-UA" w:eastAsia="uk-UA"/>
        </w:rPr>
        <w:t xml:space="preserve">Медичне обладнання та вироби медичного призначення різні </w:t>
      </w:r>
      <w:r>
        <w:rPr>
          <w:rFonts w:ascii="Times New Roman" w:hAnsi="Times New Roman"/>
          <w:b/>
          <w:bCs/>
          <w:i/>
          <w:iCs/>
          <w:color w:val="000000"/>
          <w:sz w:val="24"/>
          <w:szCs w:val="24"/>
          <w:lang w:val="uk-UA" w:eastAsia="uk-UA"/>
        </w:rPr>
        <w:t>(Ліктьовий дозатор SM2 Universal, Контейнер для зберігання гострих медичних предметів одноразового використання (5 л ),  Контейнер для зберігання гострих медичних предметів одноразового використання (1,2 л) пластиковий, Контейнер для зберігання гострих медичних предметів одноразового використання(10л ) пластиковий, Пакети  для медичних відходів групи B (30л)  по 100 шт в пакованні , Пакети  для медичних відходів групи B(120л)  по 100 шт в пакованні .</w:t>
      </w:r>
    </w:p>
    <w:p>
      <w:pPr>
        <w:pStyle w:val="Normal"/>
        <w:jc w:val="both"/>
        <w:rPr>
          <w:color w:val="000000"/>
        </w:rPr>
      </w:pPr>
      <w:r>
        <w:rPr>
          <w:rFonts w:eastAsia="Times New Roman" w:cs="Times New Roman" w:ascii="Times New Roman" w:hAnsi="Times New Roman"/>
          <w:b/>
          <w:bCs/>
          <w:i w:val="false"/>
          <w:iCs w:val="false"/>
          <w:color w:val="000000"/>
          <w:sz w:val="28"/>
          <w:szCs w:val="28"/>
          <w:lang w:val="uk-UA" w:eastAsia="uk-UA"/>
        </w:rPr>
        <w:t>Код згідно з ДК 021:2015:  33190000-8  Медичне обладнання та вироби медичного призначення різні</w:t>
      </w:r>
    </w:p>
    <w:p>
      <w:pPr>
        <w:pStyle w:val="Normal"/>
        <w:jc w:val="both"/>
        <w:rPr>
          <w:color w:val="000000"/>
        </w:rPr>
      </w:pPr>
      <w:r>
        <w:rPr>
          <w:rFonts w:ascii="Times New Roman" w:hAnsi="Times New Roman"/>
          <w:b/>
          <w:bCs/>
          <w:color w:val="000000"/>
          <w:sz w:val="24"/>
          <w:szCs w:val="24"/>
          <w:lang w:eastAsia="uk-UA"/>
        </w:rPr>
        <w:t xml:space="preserve"> </w:t>
      </w:r>
      <w:r>
        <w:rPr>
          <w:rFonts w:ascii="Times New Roman" w:hAnsi="Times New Roman"/>
          <w:b/>
          <w:bCs/>
          <w:color w:val="000000"/>
          <w:sz w:val="24"/>
          <w:szCs w:val="24"/>
          <w:lang w:eastAsia="uk-UA"/>
        </w:rPr>
        <w:t xml:space="preserve">Вид та ідентифікатор процедури закупівлі:  </w:t>
      </w:r>
      <w:r>
        <w:rPr>
          <w:rFonts w:ascii="Times New Roman" w:hAnsi="Times New Roman"/>
          <w:b/>
          <w:bCs/>
          <w:color w:val="000000"/>
          <w:sz w:val="24"/>
          <w:szCs w:val="24"/>
          <w:u w:val="single"/>
          <w:shd w:fill="F0F5F2" w:val="clear"/>
          <w:lang w:eastAsia="uk-UA"/>
        </w:rPr>
        <w:t xml:space="preserve">ВІДКРИТІ ТОРГИ З ОСОБЛИВОСТЯМИ </w:t>
      </w:r>
    </w:p>
    <w:p>
      <w:pPr>
        <w:pStyle w:val="Normal"/>
        <w:jc w:val="both"/>
        <w:rPr>
          <w:color w:val="000000"/>
        </w:rPr>
      </w:pPr>
      <w:hyperlink r:id="rId2" w:tgtFrame="_blank">
        <w:r>
          <w:rPr>
            <w:rStyle w:val="Hyperlink"/>
            <w:rFonts w:ascii="Times New Roman" w:hAnsi="Times New Roman"/>
            <w:color w:val="000000"/>
            <w:sz w:val="24"/>
            <w:szCs w:val="24"/>
            <w:u w:val="single"/>
            <w:shd w:fill="F0F5F2" w:val="clear"/>
            <w:lang w:eastAsia="uk-UA"/>
          </w:rPr>
          <w:t>UA-2024-04-25-007318-a</w:t>
        </w:r>
      </w:hyperlink>
      <w:r>
        <w:rPr>
          <w:rFonts w:ascii="Times New Roman" w:hAnsi="Times New Roman"/>
          <w:color w:val="000000"/>
          <w:sz w:val="24"/>
          <w:szCs w:val="24"/>
          <w:u w:val="single"/>
          <w:shd w:fill="F0F5F2" w:val="clear"/>
          <w:lang w:eastAsia="uk-UA"/>
        </w:rPr>
        <w:t xml:space="preserve"> </w:t>
      </w:r>
    </w:p>
    <w:p>
      <w:pPr>
        <w:pStyle w:val="Normal"/>
        <w:jc w:val="both"/>
        <w:rPr>
          <w:color w:val="000000"/>
        </w:rPr>
      </w:pPr>
      <w:r>
        <w:rPr>
          <w:color w:val="000000"/>
        </w:rPr>
      </w:r>
    </w:p>
    <w:p>
      <w:pPr>
        <w:pStyle w:val="Normal"/>
        <w:jc w:val="both"/>
        <w:rPr>
          <w:color w:val="000000"/>
        </w:rPr>
      </w:pPr>
      <w:r>
        <w:rPr>
          <w:rFonts w:ascii="Times New Roman" w:hAnsi="Times New Roman"/>
          <w:color w:val="000000"/>
          <w:sz w:val="24"/>
          <w:szCs w:val="24"/>
          <w:u w:val="single"/>
          <w:shd w:fill="F0F5F2" w:val="clear"/>
          <w:lang w:eastAsia="uk-UA"/>
        </w:rPr>
        <w:t xml:space="preserve"> </w:t>
      </w:r>
    </w:p>
    <w:p>
      <w:pPr>
        <w:pStyle w:val="Normal"/>
        <w:jc w:val="both"/>
        <w:rPr>
          <w:rFonts w:ascii="Times New Roman" w:hAnsi="Times New Roman"/>
          <w:color w:val="000000"/>
          <w:sz w:val="24"/>
          <w:szCs w:val="24"/>
          <w:shd w:fill="F0F5F2" w:val="clear"/>
        </w:rPr>
      </w:pPr>
      <w:r>
        <w:rPr>
          <w:rFonts w:ascii="Times New Roman" w:hAnsi="Times New Roman"/>
          <w:color w:val="000000"/>
          <w:sz w:val="24"/>
          <w:szCs w:val="24"/>
          <w:shd w:fill="F0F5F2" w:val="clear"/>
        </w:rPr>
      </w:r>
    </w:p>
    <w:p>
      <w:pPr>
        <w:pStyle w:val="Normal"/>
        <w:jc w:val="both"/>
        <w:rPr>
          <w:color w:val="000000"/>
        </w:rPr>
      </w:pPr>
      <w:r>
        <w:rPr>
          <w:rFonts w:ascii="Times New Roman" w:hAnsi="Times New Roman"/>
          <w:b/>
          <w:bCs/>
          <w:color w:val="000000"/>
          <w:sz w:val="24"/>
          <w:szCs w:val="24"/>
          <w:shd w:fill="FFFFFF" w:val="clear"/>
        </w:rPr>
        <w:t>Вид закупівлі:</w:t>
      </w:r>
      <w:r>
        <w:rPr>
          <w:rFonts w:ascii="Times New Roman" w:hAnsi="Times New Roman"/>
          <w:color w:val="000000"/>
          <w:sz w:val="24"/>
          <w:szCs w:val="24"/>
          <w:shd w:fill="FFFFFF" w:val="clear"/>
        </w:rPr>
        <w:t xml:space="preserve"> </w:t>
      </w:r>
      <w:r>
        <w:rPr>
          <w:rFonts w:ascii="Times New Roman" w:hAnsi="Times New Roman"/>
          <w:color w:val="000000"/>
          <w:sz w:val="24"/>
          <w:szCs w:val="24"/>
          <w:u w:val="single"/>
          <w:shd w:fill="FFFFFF" w:val="clear"/>
        </w:rPr>
        <w:t>процедура закупівлі -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  - відкриті торги з особливостями</w:t>
      </w:r>
    </w:p>
    <w:p>
      <w:pPr>
        <w:pStyle w:val="Normal"/>
        <w:spacing w:lineRule="auto" w:line="240" w:before="0" w:after="0"/>
        <w:jc w:val="both"/>
        <w:rPr>
          <w:rFonts w:ascii="Times New Roman" w:hAnsi="Times New Roman"/>
          <w:color w:val="000000"/>
          <w:sz w:val="24"/>
          <w:szCs w:val="24"/>
          <w:u w:val="single"/>
          <w:shd w:fill="FFFFFF" w:val="clear"/>
        </w:rPr>
      </w:pPr>
      <w:r>
        <w:rPr>
          <w:rFonts w:ascii="Times New Roman" w:hAnsi="Times New Roman"/>
          <w:color w:val="000000"/>
          <w:sz w:val="24"/>
          <w:szCs w:val="24"/>
          <w:u w:val="single"/>
          <w:shd w:fill="FFFFFF" w:val="clear"/>
        </w:rPr>
      </w:r>
    </w:p>
    <w:p>
      <w:pPr>
        <w:pStyle w:val="Normal"/>
        <w:spacing w:lineRule="auto" w:line="240" w:before="0" w:after="0"/>
        <w:jc w:val="both"/>
        <w:rPr>
          <w:color w:val="000000"/>
        </w:rPr>
      </w:pPr>
      <w:r>
        <w:rPr>
          <w:rFonts w:ascii="Times New Roman" w:hAnsi="Times New Roman"/>
          <w:b/>
          <w:bCs/>
          <w:color w:val="000000"/>
          <w:sz w:val="24"/>
          <w:szCs w:val="24"/>
          <w:lang w:eastAsia="uk-UA"/>
        </w:rPr>
        <w:t>Очікувана вартість та обґрунтування очікуваної вартості предмета закупівлі:</w:t>
      </w:r>
      <w:r>
        <w:rPr>
          <w:rFonts w:ascii="Times New Roman" w:hAnsi="Times New Roman"/>
          <w:color w:val="000000"/>
          <w:sz w:val="24"/>
          <w:szCs w:val="24"/>
          <w:lang w:eastAsia="uk-UA"/>
        </w:rPr>
        <w:t>          69000,00</w:t>
      </w:r>
      <w:r>
        <w:rPr>
          <w:rFonts w:ascii="Times New Roman" w:hAnsi="Times New Roman"/>
          <w:color w:val="000000"/>
          <w:sz w:val="24"/>
          <w:szCs w:val="24"/>
          <w:u w:val="none"/>
          <w:lang w:eastAsia="ru-RU"/>
        </w:rPr>
        <w:t xml:space="preserve"> </w:t>
      </w:r>
      <w:r>
        <w:rPr>
          <w:rFonts w:ascii="Times New Roman" w:hAnsi="Times New Roman"/>
          <w:color w:val="000000"/>
          <w:sz w:val="24"/>
          <w:szCs w:val="24"/>
          <w:u w:val="none"/>
          <w:lang w:eastAsia="uk-UA"/>
        </w:rPr>
        <w:t xml:space="preserve"> грн. з ПДВ</w:t>
      </w:r>
    </w:p>
    <w:p>
      <w:pPr>
        <w:pStyle w:val="11"/>
        <w:tabs>
          <w:tab w:val="clear" w:pos="708"/>
          <w:tab w:val="left" w:pos="0" w:leader="none"/>
        </w:tabs>
        <w:ind w:hanging="0" w:left="0" w:right="-79"/>
        <w:rPr>
          <w:color w:val="000000"/>
        </w:rPr>
      </w:pPr>
      <w:r>
        <w:rPr>
          <w:color w:val="000000"/>
          <w:szCs w:val="24"/>
          <w:lang w:val="uk-UA"/>
        </w:rPr>
        <w:t>Очікувана вартість предмета  закупівлі визначена шляхом проведення моніторингу цін на підставі комерційних пропозицій, отриманих від суб’єктів господарювання.</w:t>
      </w:r>
    </w:p>
    <w:p>
      <w:pPr>
        <w:pStyle w:val="Normal"/>
        <w:shd w:val="clear" w:color="auto" w:fill="FFFFFF"/>
        <w:spacing w:before="0" w:after="0"/>
        <w:jc w:val="both"/>
        <w:rPr>
          <w:u w:val="none"/>
        </w:rPr>
      </w:pPr>
      <w:r>
        <w:rPr>
          <w:rFonts w:ascii="Times New Roman" w:hAnsi="Times New Roman"/>
          <w:b/>
          <w:bCs/>
          <w:color w:val="000000"/>
          <w:sz w:val="24"/>
          <w:szCs w:val="24"/>
          <w:u w:val="none"/>
          <w:lang w:eastAsia="uk-UA"/>
        </w:rPr>
        <w:t>Розмір бюджетного призначення:</w:t>
      </w:r>
      <w:r>
        <w:rPr>
          <w:rFonts w:ascii="Times New Roman" w:hAnsi="Times New Roman"/>
          <w:color w:val="000000"/>
          <w:sz w:val="24"/>
          <w:szCs w:val="24"/>
          <w:u w:val="none"/>
          <w:lang w:eastAsia="uk-UA"/>
        </w:rPr>
        <w:t> </w:t>
      </w:r>
      <w:r>
        <w:rPr>
          <w:rFonts w:ascii="Times New Roman" w:hAnsi="Times New Roman"/>
          <w:color w:val="000000"/>
          <w:sz w:val="24"/>
          <w:szCs w:val="24"/>
          <w:u w:val="none"/>
          <w:lang w:eastAsia="ru-RU"/>
        </w:rPr>
        <w:t>Власний бюджет (кошти від господарської діяльності підприємства)–69</w:t>
      </w:r>
      <w:r>
        <w:rPr>
          <w:rFonts w:ascii="Times New Roman" w:hAnsi="Times New Roman"/>
          <w:color w:val="000000"/>
          <w:sz w:val="24"/>
          <w:szCs w:val="24"/>
          <w:u w:val="none"/>
          <w:lang w:eastAsia="uk-UA"/>
        </w:rPr>
        <w:t>000,00</w:t>
      </w:r>
      <w:r>
        <w:rPr>
          <w:rFonts w:ascii="Times New Roman" w:hAnsi="Times New Roman"/>
          <w:color w:val="000000"/>
          <w:sz w:val="24"/>
          <w:szCs w:val="24"/>
          <w:u w:val="none"/>
          <w:lang w:eastAsia="ru-RU"/>
        </w:rPr>
        <w:t xml:space="preserve"> </w:t>
      </w:r>
      <w:r>
        <w:rPr>
          <w:rFonts w:ascii="Times New Roman" w:hAnsi="Times New Roman"/>
          <w:color w:val="000000"/>
          <w:sz w:val="24"/>
          <w:szCs w:val="24"/>
          <w:u w:val="none"/>
          <w:lang w:eastAsia="uk-UA"/>
        </w:rPr>
        <w:t xml:space="preserve"> грн.</w:t>
      </w:r>
    </w:p>
    <w:tbl>
      <w:tblPr>
        <w:tblW w:w="1930" w:type="dxa"/>
        <w:jc w:val="left"/>
        <w:tblInd w:w="75" w:type="dxa"/>
        <w:tblLayout w:type="fixed"/>
        <w:tblCellMar>
          <w:top w:w="0" w:type="dxa"/>
          <w:left w:w="0" w:type="dxa"/>
          <w:bottom w:w="0" w:type="dxa"/>
          <w:right w:w="0" w:type="dxa"/>
        </w:tblCellMar>
      </w:tblPr>
      <w:tblGrid>
        <w:gridCol w:w="1930"/>
      </w:tblGrid>
      <w:tr>
        <w:trPr/>
        <w:tc>
          <w:tcPr>
            <w:tcW w:w="1930" w:type="dxa"/>
            <w:tcBorders/>
            <w:vAlign w:val="center"/>
          </w:tcPr>
          <w:p>
            <w:pPr>
              <w:pStyle w:val="Style16"/>
              <w:spacing w:before="0" w:after="0"/>
              <w:ind w:hanging="0" w:left="0" w:right="0"/>
              <w:rPr>
                <w:color w:val="000000"/>
              </w:rPr>
            </w:pPr>
            <w:r>
              <w:rPr>
                <w:color w:val="000000"/>
              </w:rPr>
            </w:r>
          </w:p>
        </w:tc>
      </w:tr>
    </w:tbl>
    <w:p>
      <w:pPr>
        <w:pStyle w:val="11"/>
        <w:tabs>
          <w:tab w:val="clear" w:pos="708"/>
          <w:tab w:val="left" w:pos="0" w:leader="none"/>
        </w:tabs>
        <w:ind w:hanging="0" w:left="0" w:right="-79"/>
        <w:rPr>
          <w:color w:val="000000"/>
        </w:rPr>
      </w:pPr>
      <w:r>
        <w:rPr>
          <w:b/>
          <w:bCs/>
          <w:color w:val="000000"/>
          <w:szCs w:val="24"/>
          <w:lang w:eastAsia="uk-UA"/>
        </w:rPr>
        <w:t>Обґрунтування якісних та технічних характеристик. </w:t>
      </w:r>
      <w:r>
        <w:rPr>
          <w:bCs/>
          <w:color w:val="000000"/>
          <w:szCs w:val="24"/>
          <w:lang w:eastAsia="uk-UA"/>
        </w:rPr>
        <w:t xml:space="preserve">Строк </w:t>
      </w:r>
      <w:r>
        <w:rPr>
          <w:bCs/>
          <w:color w:val="000000"/>
          <w:szCs w:val="24"/>
          <w:lang w:val="uk-UA" w:eastAsia="uk-UA"/>
        </w:rPr>
        <w:t>поставки товару</w:t>
      </w:r>
      <w:r>
        <w:rPr>
          <w:bCs/>
          <w:color w:val="000000"/>
          <w:szCs w:val="24"/>
          <w:lang w:eastAsia="uk-UA"/>
        </w:rPr>
        <w:t>:</w:t>
      </w:r>
      <w:r>
        <w:rPr>
          <w:i/>
          <w:iCs/>
          <w:color w:val="000000"/>
          <w:szCs w:val="24"/>
          <w:lang w:eastAsia="uk-UA"/>
        </w:rPr>
        <w:t xml:space="preserve"> </w:t>
      </w:r>
      <w:r>
        <w:rPr>
          <w:color w:val="000000"/>
          <w:szCs w:val="24"/>
          <w:lang w:eastAsia="uk-UA"/>
        </w:rPr>
        <w:t> </w:t>
      </w:r>
      <w:r>
        <w:rPr>
          <w:b/>
          <w:bCs/>
          <w:color w:val="000000"/>
          <w:szCs w:val="24"/>
          <w:lang w:eastAsia="uk-UA"/>
        </w:rPr>
        <w:t xml:space="preserve">до </w:t>
      </w:r>
      <w:r>
        <w:rPr>
          <w:b/>
          <w:bCs/>
          <w:color w:val="000000"/>
          <w:szCs w:val="24"/>
          <w:lang w:val="uk-UA" w:eastAsia="uk-UA"/>
        </w:rPr>
        <w:t xml:space="preserve">31 грудня </w:t>
      </w:r>
      <w:r>
        <w:rPr>
          <w:b/>
          <w:bCs/>
          <w:color w:val="000000"/>
          <w:szCs w:val="24"/>
          <w:lang w:eastAsia="uk-UA"/>
        </w:rPr>
        <w:t>202</w:t>
      </w:r>
      <w:r>
        <w:rPr>
          <w:b/>
          <w:bCs/>
          <w:color w:val="000000"/>
          <w:szCs w:val="24"/>
          <w:lang w:val="uk-UA" w:eastAsia="uk-UA"/>
        </w:rPr>
        <w:t>4</w:t>
      </w:r>
      <w:r>
        <w:rPr>
          <w:b/>
          <w:bCs/>
          <w:color w:val="000000"/>
          <w:szCs w:val="24"/>
          <w:lang w:eastAsia="uk-UA"/>
        </w:rPr>
        <w:t xml:space="preserve"> року.</w:t>
      </w:r>
    </w:p>
    <w:p>
      <w:pPr>
        <w:pStyle w:val="11"/>
        <w:tabs>
          <w:tab w:val="clear" w:pos="708"/>
          <w:tab w:val="left" w:pos="0" w:leader="none"/>
        </w:tabs>
        <w:ind w:hanging="0" w:left="0" w:right="-79"/>
        <w:rPr>
          <w:b/>
          <w:bCs/>
          <w:szCs w:val="24"/>
          <w:lang w:eastAsia="uk-UA"/>
        </w:rPr>
      </w:pPr>
      <w:r>
        <w:rPr>
          <w:b/>
          <w:bCs/>
          <w:szCs w:val="24"/>
          <w:lang w:eastAsia="uk-UA"/>
        </w:rPr>
      </w:r>
    </w:p>
    <w:p>
      <w:pPr>
        <w:pStyle w:val="11"/>
        <w:tabs>
          <w:tab w:val="clear" w:pos="708"/>
          <w:tab w:val="left" w:pos="0" w:leader="none"/>
        </w:tabs>
        <w:ind w:hanging="0" w:left="0" w:right="-79"/>
        <w:rPr>
          <w:b/>
          <w:bCs/>
          <w:szCs w:val="24"/>
          <w:lang w:eastAsia="uk-UA"/>
        </w:rPr>
      </w:pPr>
      <w:r>
        <w:rPr>
          <w:b/>
          <w:bCs/>
          <w:szCs w:val="24"/>
          <w:lang w:eastAsia="uk-UA"/>
        </w:rPr>
      </w:r>
    </w:p>
    <w:p>
      <w:pPr>
        <w:pStyle w:val="Normal"/>
        <w:tabs>
          <w:tab w:val="clear" w:pos="708"/>
          <w:tab w:val="left" w:pos="284" w:leader="none"/>
        </w:tabs>
        <w:ind w:left="142"/>
        <w:jc w:val="both"/>
        <w:rPr>
          <w:rFonts w:ascii="Times New Roman" w:hAnsi="Times New Roman"/>
          <w:b/>
          <w:color w:val="000000"/>
          <w:sz w:val="24"/>
          <w:szCs w:val="24"/>
        </w:rPr>
      </w:pPr>
      <w:r>
        <w:rPr>
          <w:rFonts w:ascii="Times New Roman" w:hAnsi="Times New Roman"/>
          <w:b/>
          <w:color w:val="000000"/>
          <w:sz w:val="24"/>
          <w:szCs w:val="24"/>
        </w:rPr>
      </w:r>
    </w:p>
    <w:p>
      <w:pPr>
        <w:pStyle w:val="Normal"/>
        <w:spacing w:before="0" w:after="160"/>
        <w:contextualSpacing/>
        <w:jc w:val="center"/>
        <w:rPr>
          <w:rFonts w:ascii="Times New Roman" w:hAnsi="Times New Roman"/>
          <w:b/>
          <w:bCs/>
          <w:i/>
          <w:i/>
          <w:iCs/>
          <w:sz w:val="20"/>
          <w:szCs w:val="20"/>
          <w:lang w:val="uk-UA"/>
        </w:rPr>
      </w:pPr>
      <w:r>
        <w:rPr>
          <w:rFonts w:ascii="Times New Roman" w:hAnsi="Times New Roman"/>
          <w:b/>
          <w:bCs/>
          <w:i/>
          <w:iCs/>
          <w:sz w:val="20"/>
          <w:szCs w:val="20"/>
          <w:lang w:val="uk-UA"/>
        </w:rPr>
      </w:r>
    </w:p>
    <w:p>
      <w:pPr>
        <w:pStyle w:val="Normal"/>
        <w:spacing w:before="0" w:after="160"/>
        <w:contextualSpacing/>
        <w:jc w:val="center"/>
        <w:rPr>
          <w:rFonts w:ascii="Times New Roman" w:hAnsi="Times New Roman"/>
          <w:b/>
          <w:bCs/>
          <w:i/>
          <w:i/>
          <w:iCs/>
          <w:sz w:val="20"/>
          <w:szCs w:val="20"/>
          <w:lang w:val="uk-UA"/>
        </w:rPr>
      </w:pPr>
      <w:r>
        <w:rPr>
          <w:rFonts w:ascii="Times New Roman" w:hAnsi="Times New Roman"/>
          <w:b/>
          <w:bCs/>
          <w:sz w:val="24"/>
          <w:szCs w:val="24"/>
          <w:lang w:val="uk-UA"/>
        </w:rPr>
        <w:t>Інформація про необхідні технічні, якісні та кількісні характеристики предмета закупівлі та технічна специфікація до предмета закупівлі</w:t>
      </w:r>
      <w:r>
        <w:rPr>
          <w:rFonts w:ascii="Times New Roman" w:hAnsi="Times New Roman"/>
          <w:b/>
          <w:bCs/>
          <w:i/>
          <w:iCs/>
          <w:sz w:val="20"/>
          <w:szCs w:val="20"/>
          <w:lang w:val="uk-UA"/>
        </w:rPr>
        <w:t xml:space="preserve"> </w:t>
      </w:r>
    </w:p>
    <w:p>
      <w:pPr>
        <w:pStyle w:val="Normal"/>
        <w:spacing w:before="0" w:after="160"/>
        <w:contextualSpacing/>
        <w:jc w:val="center"/>
        <w:rPr>
          <w:rFonts w:ascii="Times New Roman" w:hAnsi="Times New Roman"/>
          <w:b/>
          <w:bCs/>
          <w:i/>
          <w:i/>
          <w:iCs/>
          <w:sz w:val="20"/>
          <w:szCs w:val="20"/>
          <w:lang w:val="uk-UA"/>
        </w:rPr>
      </w:pPr>
      <w:r>
        <w:rPr>
          <w:rFonts w:ascii="Times New Roman" w:hAnsi="Times New Roman"/>
          <w:b/>
          <w:bCs/>
          <w:i/>
          <w:iCs/>
          <w:sz w:val="20"/>
          <w:szCs w:val="20"/>
          <w:lang w:val="uk-UA"/>
        </w:rPr>
      </w:r>
    </w:p>
    <w:p>
      <w:pPr>
        <w:pStyle w:val="Web"/>
        <w:widowControl w:val="false"/>
        <w:spacing w:beforeAutospacing="0" w:before="0" w:afterAutospacing="0" w:after="0"/>
        <w:jc w:val="center"/>
        <w:rPr>
          <w:b/>
          <w:bCs/>
          <w:color w:val="000000"/>
        </w:rPr>
      </w:pPr>
      <w:r>
        <w:rPr>
          <w:rFonts w:ascii="Times New Roman" w:hAnsi="Times New Roman"/>
          <w:b/>
          <w:bCs/>
          <w:color w:val="000000"/>
          <w:sz w:val="28"/>
          <w:szCs w:val="28"/>
          <w:lang w:val="uk-UA"/>
        </w:rPr>
        <w:t xml:space="preserve">  </w:t>
      </w:r>
      <w:r>
        <w:rPr>
          <w:rFonts w:ascii="Times New Roman" w:hAnsi="Times New Roman"/>
          <w:b/>
          <w:bCs/>
          <w:color w:val="000000"/>
          <w:sz w:val="28"/>
          <w:szCs w:val="28"/>
          <w:lang w:val="uk-UA"/>
        </w:rPr>
        <w:t xml:space="preserve">Медичне обладнання та вироби медичного призначення різні </w:t>
      </w:r>
      <w:r>
        <w:rPr>
          <w:rFonts w:ascii="Times New Roman" w:hAnsi="Times New Roman"/>
          <w:b/>
          <w:bCs/>
          <w:i/>
          <w:iCs/>
          <w:color w:val="000000"/>
          <w:szCs w:val="24"/>
          <w:lang w:val="uk-UA"/>
        </w:rPr>
        <w:t>(Ліктьовий дозатор SM2 Universal, Контейнер для зберігання гострих медичних предметів одноразового використання (5 л ),  Контейнер для зберігання гострих медичних предметів одноразового використання (1,2 л) пластиковий, Контейнер для зберігання гострих медичних предметів одноразового використання(10л ) пластиковий, Пакети  для медичних відходів групи B (30л)</w:t>
      </w:r>
      <w:r>
        <w:rPr>
          <w:rFonts w:ascii="Times New Roman" w:hAnsi="Times New Roman"/>
          <w:b/>
          <w:bCs/>
          <w:i/>
          <w:iCs/>
          <w:color w:val="000000"/>
          <w:sz w:val="24"/>
          <w:szCs w:val="24"/>
          <w:lang w:val="uk-UA"/>
        </w:rPr>
        <w:t xml:space="preserve">  по 100 шт в пакованні </w:t>
      </w:r>
      <w:r>
        <w:rPr>
          <w:rFonts w:ascii="Times New Roman" w:hAnsi="Times New Roman"/>
          <w:b/>
          <w:bCs/>
          <w:i/>
          <w:iCs/>
          <w:color w:val="000000"/>
          <w:szCs w:val="24"/>
          <w:lang w:val="uk-UA"/>
        </w:rPr>
        <w:t>, Пакети  для медичних відходів групи B(120л)</w:t>
      </w:r>
      <w:r>
        <w:rPr>
          <w:rFonts w:ascii="Times New Roman" w:hAnsi="Times New Roman"/>
          <w:b/>
          <w:bCs/>
          <w:i/>
          <w:iCs/>
          <w:color w:val="000000"/>
          <w:sz w:val="24"/>
          <w:szCs w:val="24"/>
          <w:lang w:val="uk-UA"/>
        </w:rPr>
        <w:t xml:space="preserve">  по 100 шт в пакованні </w:t>
      </w:r>
      <w:r>
        <w:rPr>
          <w:rFonts w:ascii="Times New Roman" w:hAnsi="Times New Roman"/>
          <w:b/>
          <w:bCs/>
          <w:i/>
          <w:iCs/>
          <w:color w:val="000000"/>
          <w:szCs w:val="24"/>
          <w:lang w:val="uk-UA"/>
        </w:rPr>
        <w:t>.</w:t>
      </w:r>
    </w:p>
    <w:p>
      <w:pPr>
        <w:pStyle w:val="Web"/>
        <w:widowControl w:val="false"/>
        <w:spacing w:beforeAutospacing="0" w:before="0" w:afterAutospacing="0" w:after="0"/>
        <w:jc w:val="center"/>
        <w:rPr>
          <w:b/>
          <w:bCs/>
          <w:color w:val="000000"/>
        </w:rPr>
      </w:pPr>
      <w:r>
        <w:rPr>
          <w:rFonts w:ascii="Times New Roman" w:hAnsi="Times New Roman"/>
          <w:b/>
          <w:bCs/>
          <w:color w:val="000000"/>
          <w:sz w:val="28"/>
          <w:szCs w:val="28"/>
          <w:lang w:val="uk-UA"/>
        </w:rPr>
        <w:t>Код згідно з ДК 021:2015:  33190000-8  Медичне обладнання та вироби медичного призначення різні</w:t>
      </w:r>
    </w:p>
    <w:p>
      <w:pPr>
        <w:pStyle w:val="Normal"/>
        <w:spacing w:before="0" w:after="0"/>
        <w:rPr>
          <w:b/>
          <w:bCs/>
          <w:color w:val="000000"/>
        </w:rPr>
      </w:pPr>
      <w:r>
        <w:rPr>
          <w:rFonts w:ascii="Times New Roman" w:hAnsi="Times New Roman"/>
          <w:b/>
          <w:bCs/>
          <w:i/>
          <w:iCs/>
          <w:color w:val="000000"/>
          <w:sz w:val="24"/>
          <w:szCs w:val="24"/>
          <w:lang w:val="uk-UA"/>
        </w:rPr>
        <w:t xml:space="preserve"> </w:t>
      </w:r>
    </w:p>
    <w:p>
      <w:pPr>
        <w:pStyle w:val="Normal"/>
        <w:spacing w:before="0" w:after="0"/>
        <w:rPr>
          <w:b/>
          <w:bCs/>
          <w:color w:val="000000"/>
        </w:rPr>
      </w:pPr>
      <w:r>
        <w:rPr>
          <w:rFonts w:ascii="Times New Roman" w:hAnsi="Times New Roman"/>
          <w:b/>
        </w:rPr>
        <w:t>І. Загальні вимоги</w:t>
      </w:r>
    </w:p>
    <w:p>
      <w:pPr>
        <w:pStyle w:val="Normal"/>
        <w:shd w:val="clear" w:color="auto" w:fill="FFFFFF"/>
        <w:ind w:right="-1"/>
        <w:jc w:val="both"/>
        <w:rPr>
          <w:color w:val="000000"/>
        </w:rPr>
      </w:pPr>
      <w:r>
        <w:rPr>
          <w:rFonts w:ascii="Times New Roman" w:hAnsi="Times New Roman"/>
          <w:color w:val="000000"/>
          <w:lang w:val="uk-UA"/>
        </w:rPr>
        <w:t xml:space="preserve">З метою запобігання закупівлі фальсифікатів та дотримання гарантій на своєчасне постачання товару у кількості, якості та зі строками придатності, учасник надає оригінал гарантійного листа виробника (представництва, філії виробника, якщо їх відповідно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документацією конкурсних торгів та пропозицією учасника торгів. </w:t>
      </w:r>
    </w:p>
    <w:p>
      <w:pPr>
        <w:pStyle w:val="Normal"/>
        <w:jc w:val="both"/>
        <w:rPr>
          <w:color w:val="000000"/>
          <w:lang w:val="uk-UA"/>
        </w:rPr>
      </w:pPr>
      <w:r>
        <w:rPr>
          <w:color w:val="000000"/>
          <w:lang w:val="uk-UA"/>
        </w:rPr>
      </w:r>
    </w:p>
    <w:tbl>
      <w:tblPr>
        <w:tblW w:w="9408"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953"/>
        <w:gridCol w:w="2047"/>
        <w:gridCol w:w="732"/>
        <w:gridCol w:w="5675"/>
      </w:tblGrid>
      <w:tr>
        <w:trPr>
          <w:trHeight w:val="443" w:hRule="atLeast"/>
        </w:trPr>
        <w:tc>
          <w:tcPr>
            <w:tcW w:w="9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rPr>
                <w:b/>
                <w:bCs/>
                <w:i/>
                <w:i/>
                <w:iCs/>
              </w:rPr>
            </w:pPr>
            <w:r>
              <w:rPr>
                <w:b/>
                <w:bCs/>
                <w:i/>
                <w:iCs/>
              </w:rPr>
              <w:t>номер п/п</w:t>
            </w:r>
          </w:p>
        </w:tc>
        <w:tc>
          <w:tcPr>
            <w:tcW w:w="2047" w:type="dxa"/>
            <w:tcBorders>
              <w:top w:val="single" w:sz="4" w:space="0" w:color="000000"/>
              <w:bottom w:val="single" w:sz="4" w:space="0" w:color="000000"/>
              <w:right w:val="single" w:sz="4" w:space="0" w:color="000000"/>
            </w:tcBorders>
            <w:shd w:color="auto" w:fill="FFFFFF" w:val="clear"/>
            <w:vAlign w:val="center"/>
          </w:tcPr>
          <w:p>
            <w:pPr>
              <w:pStyle w:val="Normal"/>
              <w:rPr>
                <w:b/>
                <w:bCs/>
                <w:i/>
                <w:i/>
                <w:iCs/>
              </w:rPr>
            </w:pPr>
            <w:r>
              <w:rPr>
                <w:b/>
                <w:bCs/>
                <w:i/>
                <w:iCs/>
              </w:rPr>
              <w:t>Торгова назва</w:t>
            </w:r>
          </w:p>
          <w:p>
            <w:pPr>
              <w:pStyle w:val="Normal"/>
              <w:spacing w:before="0" w:after="160"/>
              <w:rPr>
                <w:b/>
                <w:bCs/>
                <w:i/>
                <w:i/>
                <w:iCs/>
              </w:rPr>
            </w:pPr>
            <w:r>
              <w:rPr>
                <w:b/>
                <w:bCs/>
                <w:i/>
                <w:iCs/>
              </w:rPr>
              <w:t>(або еквівалент), фасування</w:t>
            </w:r>
          </w:p>
        </w:tc>
        <w:tc>
          <w:tcPr>
            <w:tcW w:w="732" w:type="dxa"/>
            <w:tcBorders>
              <w:top w:val="single" w:sz="4" w:space="0" w:color="000000"/>
              <w:bottom w:val="single" w:sz="4" w:space="0" w:color="000000"/>
              <w:right w:val="single" w:sz="4" w:space="0" w:color="000000"/>
            </w:tcBorders>
            <w:shd w:color="auto" w:fill="FFFFFF" w:val="clear"/>
            <w:vAlign w:val="center"/>
          </w:tcPr>
          <w:p>
            <w:pPr>
              <w:pStyle w:val="Normal"/>
              <w:spacing w:before="0" w:after="160"/>
              <w:rPr>
                <w:b/>
                <w:bCs/>
                <w:i/>
                <w:i/>
                <w:iCs/>
              </w:rPr>
            </w:pPr>
            <w:r>
              <w:rPr>
                <w:b/>
                <w:bCs/>
                <w:i/>
                <w:iCs/>
              </w:rPr>
              <w:t>К-ТЬ</w:t>
            </w:r>
            <w:r>
              <w:rPr>
                <w:b/>
                <w:bCs/>
                <w:i/>
                <w:iCs/>
                <w:lang w:val="uk-UA"/>
              </w:rPr>
              <w:t>, шт./ пакунок</w:t>
            </w:r>
          </w:p>
        </w:tc>
        <w:tc>
          <w:tcPr>
            <w:tcW w:w="5675" w:type="dxa"/>
            <w:tcBorders>
              <w:top w:val="single" w:sz="4" w:space="0" w:color="000000"/>
              <w:bottom w:val="single" w:sz="4" w:space="0" w:color="000000"/>
              <w:right w:val="single" w:sz="4" w:space="0" w:color="000000"/>
            </w:tcBorders>
            <w:shd w:color="auto" w:fill="FFFFFF" w:val="clear"/>
          </w:tcPr>
          <w:p>
            <w:pPr>
              <w:pStyle w:val="Normal"/>
              <w:spacing w:before="0" w:after="160"/>
              <w:rPr>
                <w:b/>
                <w:bCs/>
                <w:i/>
                <w:i/>
                <w:iCs/>
              </w:rPr>
            </w:pPr>
            <w:r>
              <w:rPr>
                <w:b/>
                <w:bCs/>
                <w:i/>
                <w:iCs/>
              </w:rPr>
              <w:t>Медико-технічні вимоги</w:t>
            </w:r>
          </w:p>
        </w:tc>
      </w:tr>
      <w:tr>
        <w:trPr>
          <w:trHeight w:val="19" w:hRule="atLeast"/>
        </w:trPr>
        <w:tc>
          <w:tcPr>
            <w:tcW w:w="9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numPr>
                <w:ilvl w:val="0"/>
                <w:numId w:val="0"/>
              </w:numPr>
              <w:spacing w:before="0" w:after="160"/>
              <w:ind w:hanging="0" w:left="1080"/>
              <w:rPr>
                <w:rFonts w:ascii="Times New Roman" w:hAnsi="Times New Roman"/>
                <w:sz w:val="24"/>
                <w:szCs w:val="24"/>
                <w:lang w:val="en-US"/>
              </w:rPr>
            </w:pPr>
            <w:r>
              <w:rPr>
                <w:rFonts w:ascii="Times New Roman" w:hAnsi="Times New Roman"/>
                <w:sz w:val="24"/>
                <w:szCs w:val="24"/>
                <w:lang w:val="en-US"/>
              </w:rPr>
              <w:t>111</w:t>
            </w:r>
          </w:p>
        </w:tc>
        <w:tc>
          <w:tcPr>
            <w:tcW w:w="2047" w:type="dxa"/>
            <w:tcBorders>
              <w:top w:val="single" w:sz="4" w:space="0" w:color="000000"/>
              <w:bottom w:val="single" w:sz="4" w:space="0" w:color="000000"/>
              <w:right w:val="single" w:sz="4" w:space="0" w:color="000000"/>
            </w:tcBorders>
            <w:shd w:color="auto" w:fill="FFFFFF" w:val="clear"/>
          </w:tcPr>
          <w:p>
            <w:pPr>
              <w:pStyle w:val="Normal"/>
              <w:jc w:val="center"/>
              <w:rPr>
                <w:b/>
                <w:bCs/>
                <w:i/>
                <w:i/>
                <w:iCs/>
              </w:rPr>
            </w:pPr>
            <w:r>
              <w:rPr>
                <w:rFonts w:eastAsia="Times New Roman" w:ascii="Times New Roman" w:hAnsi="Times New Roman"/>
                <w:b/>
                <w:bCs/>
                <w:i/>
                <w:iCs/>
                <w:color w:val="000000"/>
                <w:sz w:val="24"/>
                <w:szCs w:val="24"/>
                <w:lang w:eastAsia="ru-RU"/>
              </w:rPr>
              <w:t>Ліктьовий дозатор SM2 Universal</w:t>
            </w:r>
          </w:p>
          <w:p>
            <w:pPr>
              <w:pStyle w:val="Normal"/>
              <w:jc w:val="center"/>
              <w:rPr>
                <w:b/>
                <w:bCs/>
                <w:i/>
                <w:i/>
                <w:iCs/>
              </w:rPr>
            </w:pPr>
            <w:r>
              <w:rPr>
                <w:rFonts w:eastAsia="Times New Roman" w:ascii="Times New Roman" w:hAnsi="Times New Roman"/>
                <w:b/>
                <w:bCs/>
                <w:i/>
                <w:iCs/>
                <w:color w:val="000000"/>
                <w:sz w:val="24"/>
                <w:szCs w:val="24"/>
                <w:lang w:val="uk-UA" w:eastAsia="ru-RU"/>
              </w:rPr>
              <w:t>д/фл.450-1000мл</w:t>
            </w:r>
          </w:p>
          <w:p>
            <w:pPr>
              <w:pStyle w:val="Normal"/>
              <w:jc w:val="center"/>
              <w:rPr>
                <w:b/>
                <w:bCs/>
                <w:i/>
                <w:i/>
                <w:iCs/>
              </w:rPr>
            </w:pPr>
            <w:r>
              <w:rPr>
                <w:rFonts w:eastAsia="Times New Roman" w:ascii="Times New Roman" w:hAnsi="Times New Roman"/>
                <w:b/>
                <w:bCs/>
                <w:i/>
                <w:iCs/>
                <w:color w:val="000000"/>
                <w:sz w:val="24"/>
                <w:szCs w:val="24"/>
                <w:lang w:val="uk-UA" w:eastAsia="ru-RU"/>
              </w:rPr>
              <w:t>або еквівалент</w:t>
            </w:r>
          </w:p>
          <w:p>
            <w:pPr>
              <w:pStyle w:val="Normal"/>
              <w:spacing w:lineRule="auto" w:line="240" w:before="0" w:after="160"/>
              <w:rPr>
                <w:rFonts w:ascii="Times New Roman" w:hAnsi="Times New Roman"/>
                <w:b/>
                <w:bCs/>
                <w:i/>
                <w:i/>
                <w:iCs/>
                <w:sz w:val="24"/>
                <w:szCs w:val="24"/>
                <w:lang w:val="uk-UA"/>
              </w:rPr>
            </w:pPr>
            <w:r>
              <w:rPr>
                <w:rFonts w:ascii="Times New Roman" w:hAnsi="Times New Roman"/>
                <w:b/>
                <w:bCs/>
                <w:i/>
                <w:iCs/>
                <w:sz w:val="24"/>
                <w:szCs w:val="24"/>
                <w:lang w:val="uk-UA"/>
              </w:rPr>
            </w:r>
          </w:p>
        </w:tc>
        <w:tc>
          <w:tcPr>
            <w:tcW w:w="732" w:type="dxa"/>
            <w:tcBorders>
              <w:top w:val="single" w:sz="4" w:space="0" w:color="000000"/>
              <w:bottom w:val="single" w:sz="4" w:space="0" w:color="000000"/>
              <w:right w:val="single" w:sz="4" w:space="0" w:color="000000"/>
            </w:tcBorders>
            <w:shd w:color="auto" w:fill="FFFFFF" w:val="clear"/>
          </w:tcPr>
          <w:p>
            <w:pPr>
              <w:pStyle w:val="Normal"/>
              <w:spacing w:lineRule="auto" w:line="240" w:before="0" w:after="160"/>
              <w:jc w:val="center"/>
              <w:rPr/>
            </w:pPr>
            <w:r>
              <w:rPr>
                <w:rFonts w:ascii="Times New Roman" w:hAnsi="Times New Roman"/>
                <w:sz w:val="24"/>
                <w:szCs w:val="24"/>
              </w:rPr>
              <w:t>1 шт</w:t>
            </w:r>
          </w:p>
        </w:tc>
        <w:tc>
          <w:tcPr>
            <w:tcW w:w="5675" w:type="dxa"/>
            <w:tcBorders>
              <w:top w:val="single" w:sz="4" w:space="0" w:color="000000"/>
              <w:bottom w:val="single" w:sz="4" w:space="0" w:color="000000"/>
              <w:right w:val="single" w:sz="4" w:space="0" w:color="000000"/>
            </w:tcBorders>
            <w:shd w:color="auto" w:fill="FFFFFF" w:val="clear"/>
          </w:tcPr>
          <w:p>
            <w:pPr>
              <w:pStyle w:val="Normal"/>
              <w:spacing w:lineRule="auto" w:line="240" w:before="0" w:after="0"/>
              <w:rPr/>
            </w:pPr>
            <w:r>
              <w:rPr>
                <w:rFonts w:eastAsia="Times New Roman" w:ascii="Times New Roman" w:hAnsi="Times New Roman"/>
                <w:color w:val="000000"/>
                <w:sz w:val="24"/>
                <w:szCs w:val="24"/>
                <w:lang w:val="uk-UA" w:eastAsia="ru-RU"/>
              </w:rPr>
              <w:t>1.</w:t>
            </w:r>
            <w:r>
              <w:rPr>
                <w:rFonts w:eastAsia="Times New Roman" w:ascii="Times New Roman" w:hAnsi="Times New Roman"/>
                <w:color w:val="000000"/>
                <w:sz w:val="24"/>
                <w:szCs w:val="24"/>
                <w:lang w:eastAsia="ru-RU"/>
              </w:rPr>
              <w:t xml:space="preserve"> Дозатор препаратів</w:t>
            </w:r>
            <w:r>
              <w:rPr>
                <w:rFonts w:eastAsia="Times New Roman" w:ascii="Times New Roman" w:hAnsi="Times New Roman"/>
                <w:color w:val="000000"/>
                <w:sz w:val="24"/>
                <w:szCs w:val="24"/>
                <w:lang w:val="uk-UA" w:eastAsia="ru-RU"/>
              </w:rPr>
              <w:t xml:space="preserve"> повинен</w:t>
            </w:r>
            <w:r>
              <w:rPr>
                <w:rFonts w:eastAsia="Times New Roman" w:ascii="Times New Roman" w:hAnsi="Times New Roman"/>
                <w:color w:val="000000"/>
                <w:sz w:val="24"/>
                <w:szCs w:val="24"/>
                <w:lang w:eastAsia="ru-RU"/>
              </w:rPr>
              <w:t xml:space="preserve"> підходить для флаконів різних об′ ємів від </w:t>
            </w:r>
            <w:r>
              <w:rPr>
                <w:rFonts w:eastAsia="Times New Roman" w:ascii="Times New Roman" w:hAnsi="Times New Roman"/>
                <w:color w:val="000000"/>
                <w:sz w:val="24"/>
                <w:szCs w:val="24"/>
                <w:lang w:val="uk-UA" w:eastAsia="ru-RU"/>
              </w:rPr>
              <w:t>45</w:t>
            </w:r>
            <w:r>
              <w:rPr>
                <w:rFonts w:eastAsia="Times New Roman" w:ascii="Times New Roman" w:hAnsi="Times New Roman"/>
                <w:color w:val="000000"/>
                <w:sz w:val="24"/>
                <w:szCs w:val="24"/>
                <w:lang w:eastAsia="ru-RU"/>
              </w:rPr>
              <w:t>0 мл до  1000 мл з р</w:t>
            </w:r>
            <w:r>
              <w:rPr>
                <w:rFonts w:eastAsia="Times New Roman" w:ascii="Times New Roman" w:hAnsi="Times New Roman"/>
                <w:color w:val="000000"/>
                <w:sz w:val="24"/>
                <w:szCs w:val="24"/>
                <w:lang w:val="uk-UA" w:eastAsia="ru-RU"/>
              </w:rPr>
              <w:t>і</w:t>
            </w:r>
            <w:r>
              <w:rPr>
                <w:rFonts w:eastAsia="Times New Roman" w:ascii="Times New Roman" w:hAnsi="Times New Roman"/>
                <w:color w:val="000000"/>
                <w:sz w:val="24"/>
                <w:szCs w:val="24"/>
                <w:lang w:eastAsia="ru-RU"/>
              </w:rPr>
              <w:t>зним д</w:t>
            </w:r>
            <w:r>
              <w:rPr>
                <w:rFonts w:eastAsia="Times New Roman" w:ascii="Times New Roman" w:hAnsi="Times New Roman"/>
                <w:color w:val="000000"/>
                <w:sz w:val="24"/>
                <w:szCs w:val="24"/>
                <w:lang w:val="uk-UA" w:eastAsia="ru-RU"/>
              </w:rPr>
              <w:t>і</w:t>
            </w:r>
            <w:r>
              <w:rPr>
                <w:rFonts w:eastAsia="Times New Roman" w:ascii="Times New Roman" w:hAnsi="Times New Roman"/>
                <w:color w:val="000000"/>
                <w:sz w:val="24"/>
                <w:szCs w:val="24"/>
                <w:lang w:eastAsia="ru-RU"/>
              </w:rPr>
              <w:t>аметром горловин</w:t>
            </w:r>
            <w:r>
              <w:rPr>
                <w:rFonts w:eastAsia="Times New Roman" w:ascii="Times New Roman" w:hAnsi="Times New Roman"/>
                <w:color w:val="000000"/>
                <w:sz w:val="24"/>
                <w:szCs w:val="24"/>
                <w:lang w:val="uk-UA" w:eastAsia="ru-RU"/>
              </w:rPr>
              <w:t>и.</w:t>
            </w:r>
          </w:p>
          <w:p>
            <w:pPr>
              <w:pStyle w:val="Normal"/>
              <w:spacing w:lineRule="auto" w:line="240" w:before="0" w:after="0"/>
              <w:rPr/>
            </w:pPr>
            <w:r>
              <w:rPr>
                <w:rFonts w:eastAsia="Times New Roman" w:ascii="Times New Roman" w:hAnsi="Times New Roman"/>
                <w:color w:val="000000"/>
                <w:sz w:val="24"/>
                <w:szCs w:val="24"/>
                <w:lang w:eastAsia="ru-RU"/>
              </w:rPr>
              <w:t xml:space="preserve">2. Можливість дозування препаратів (1, 2, 3 мл). Точне дозування дезінфектантів для рук, миючих засобів, лосьонів </w:t>
            </w:r>
            <w:r>
              <w:rPr>
                <w:rFonts w:eastAsia="Times New Roman" w:ascii="Times New Roman" w:hAnsi="Times New Roman"/>
                <w:color w:val="000000"/>
                <w:sz w:val="24"/>
                <w:szCs w:val="24"/>
                <w:lang w:val="uk-UA" w:eastAsia="ru-RU"/>
              </w:rPr>
              <w:t xml:space="preserve">та кремів </w:t>
            </w:r>
            <w:r>
              <w:rPr>
                <w:rFonts w:eastAsia="Times New Roman" w:ascii="Times New Roman" w:hAnsi="Times New Roman"/>
                <w:color w:val="000000"/>
                <w:sz w:val="24"/>
                <w:szCs w:val="24"/>
                <w:lang w:eastAsia="ru-RU"/>
              </w:rPr>
              <w:t>по догляду</w:t>
            </w:r>
            <w:r>
              <w:rPr>
                <w:rFonts w:eastAsia="Times New Roman" w:ascii="Times New Roman" w:hAnsi="Times New Roman"/>
                <w:color w:val="000000"/>
                <w:sz w:val="24"/>
                <w:szCs w:val="24"/>
                <w:lang w:val="uk-UA" w:eastAsia="ru-RU"/>
              </w:rPr>
              <w:t xml:space="preserve"> за шкірою рук</w:t>
            </w:r>
            <w:r>
              <w:rPr>
                <w:rFonts w:eastAsia="Times New Roman" w:ascii="Times New Roman" w:hAnsi="Times New Roman"/>
                <w:color w:val="000000"/>
                <w:sz w:val="24"/>
                <w:szCs w:val="24"/>
                <w:lang w:eastAsia="ru-RU"/>
              </w:rPr>
              <w:t>.</w:t>
            </w:r>
          </w:p>
          <w:p>
            <w:pPr>
              <w:pStyle w:val="Normal"/>
              <w:spacing w:lineRule="auto" w:line="240" w:before="0" w:after="160"/>
              <w:contextualSpacing/>
              <w:rPr/>
            </w:pPr>
            <w:r>
              <w:rPr>
                <w:rFonts w:eastAsia="Times New Roman" w:ascii="Times New Roman" w:hAnsi="Times New Roman"/>
                <w:color w:val="000000"/>
                <w:sz w:val="24"/>
                <w:szCs w:val="24"/>
                <w:lang w:val="uk-UA" w:eastAsia="ru-RU"/>
              </w:rPr>
              <w:t>3. Продукти у дозаторі мають бути захищені. Термін зберігання деззасобів у дозаторі складає 12 місяців (надати документальне підтвердження)</w:t>
            </w:r>
          </w:p>
          <w:p>
            <w:pPr>
              <w:pStyle w:val="Normal"/>
              <w:spacing w:lineRule="auto" w:line="240" w:before="0" w:after="160"/>
              <w:contextualSpacing/>
              <w:rPr/>
            </w:pPr>
            <w:r>
              <w:rPr>
                <w:rFonts w:eastAsia="Times New Roman" w:ascii="Times New Roman" w:hAnsi="Times New Roman"/>
                <w:color w:val="000000"/>
                <w:sz w:val="24"/>
                <w:szCs w:val="24"/>
                <w:lang w:val="uk-UA" w:eastAsia="ru-RU"/>
              </w:rPr>
              <w:t>4. Можливість розходувати всю рідину у флаконі до кінця.</w:t>
            </w:r>
          </w:p>
          <w:p>
            <w:pPr>
              <w:pStyle w:val="Normal"/>
              <w:spacing w:lineRule="auto" w:line="240" w:before="0" w:after="160"/>
              <w:contextualSpacing/>
              <w:rPr/>
            </w:pPr>
            <w:r>
              <w:rPr>
                <w:rFonts w:eastAsia="Times New Roman" w:ascii="Times New Roman" w:hAnsi="Times New Roman"/>
                <w:color w:val="000000"/>
                <w:sz w:val="24"/>
                <w:szCs w:val="24"/>
                <w:lang w:eastAsia="ru-RU"/>
              </w:rPr>
              <w:t xml:space="preserve">5. Помпа та випускний клапан </w:t>
            </w:r>
            <w:r>
              <w:rPr>
                <w:rFonts w:eastAsia="Times New Roman" w:ascii="Times New Roman" w:hAnsi="Times New Roman"/>
                <w:color w:val="000000"/>
                <w:sz w:val="24"/>
                <w:szCs w:val="24"/>
                <w:lang w:val="uk-UA" w:eastAsia="ru-RU"/>
              </w:rPr>
              <w:t xml:space="preserve">повинні бути </w:t>
            </w:r>
            <w:r>
              <w:rPr>
                <w:rFonts w:eastAsia="Times New Roman" w:ascii="Times New Roman" w:hAnsi="Times New Roman"/>
                <w:color w:val="000000"/>
                <w:sz w:val="24"/>
                <w:szCs w:val="24"/>
                <w:lang w:eastAsia="ru-RU"/>
              </w:rPr>
              <w:t>розраховані на навантаження в′язких рідин, тому дозатор</w:t>
            </w:r>
            <w:r>
              <w:rPr>
                <w:rFonts w:eastAsia="Times New Roman" w:ascii="Times New Roman" w:hAnsi="Times New Roman"/>
                <w:color w:val="000000"/>
                <w:sz w:val="24"/>
                <w:szCs w:val="24"/>
                <w:lang w:val="uk-UA" w:eastAsia="ru-RU"/>
              </w:rPr>
              <w:t xml:space="preserve"> повинен</w:t>
            </w:r>
            <w:r>
              <w:rPr>
                <w:rFonts w:eastAsia="Times New Roman" w:ascii="Times New Roman" w:hAnsi="Times New Roman"/>
                <w:color w:val="000000"/>
                <w:sz w:val="24"/>
                <w:szCs w:val="24"/>
                <w:lang w:eastAsia="ru-RU"/>
              </w:rPr>
              <w:t xml:space="preserve"> підходить як  для рідин, так і для геля</w:t>
            </w:r>
            <w:r>
              <w:rPr>
                <w:rFonts w:eastAsia="Times New Roman" w:ascii="Times New Roman" w:hAnsi="Times New Roman"/>
                <w:color w:val="000000"/>
                <w:sz w:val="24"/>
                <w:szCs w:val="24"/>
                <w:lang w:val="uk-UA" w:eastAsia="ru-RU"/>
              </w:rPr>
              <w:t xml:space="preserve"> та мила</w:t>
            </w:r>
          </w:p>
          <w:p>
            <w:pPr>
              <w:pStyle w:val="Normal"/>
              <w:spacing w:lineRule="auto" w:line="240" w:before="0" w:after="160"/>
              <w:contextualSpacing/>
              <w:rPr/>
            </w:pPr>
            <w:r>
              <w:rPr>
                <w:rFonts w:eastAsia="Times New Roman" w:ascii="Times New Roman" w:hAnsi="Times New Roman"/>
                <w:color w:val="000000"/>
                <w:sz w:val="24"/>
                <w:szCs w:val="24"/>
                <w:lang w:eastAsia="ru-RU"/>
              </w:rPr>
              <w:t xml:space="preserve">6. </w:t>
            </w:r>
            <w:r>
              <w:rPr>
                <w:rFonts w:eastAsia="Times New Roman" w:ascii="Times New Roman" w:hAnsi="Times New Roman"/>
                <w:color w:val="000000"/>
                <w:sz w:val="24"/>
                <w:szCs w:val="24"/>
                <w:lang w:val="uk-UA" w:eastAsia="ru-RU"/>
              </w:rPr>
              <w:t>Завдяки</w:t>
            </w:r>
            <w:r>
              <w:rPr>
                <w:rFonts w:ascii="Times New Roman" w:hAnsi="Times New Roman"/>
                <w:sz w:val="24"/>
                <w:szCs w:val="24"/>
                <w:lang w:val="uk-UA"/>
              </w:rPr>
              <w:t xml:space="preserve"> дизайну помпи і вбудованого клапану закриття пляшки,  не повинно відбуватися повторного зараження або випаровування рідини</w:t>
            </w:r>
            <w:r>
              <w:rPr>
                <w:rFonts w:eastAsia="Times New Roman" w:ascii="Times New Roman" w:hAnsi="Times New Roman"/>
                <w:color w:val="000000"/>
                <w:sz w:val="24"/>
                <w:szCs w:val="24"/>
                <w:lang w:val="uk-UA" w:eastAsia="ru-RU"/>
              </w:rPr>
              <w:t>.</w:t>
            </w:r>
            <w:r>
              <w:rPr>
                <w:rFonts w:ascii="Times New Roman" w:hAnsi="Times New Roman"/>
                <w:sz w:val="24"/>
                <w:szCs w:val="24"/>
                <w:lang w:val="uk-UA"/>
              </w:rPr>
              <w:t xml:space="preserve"> Герметична ізоляція випускного клапана повинна запобігати витоку рідини, її висиханню, випаровуванню, зараженню. </w:t>
            </w:r>
            <w:r>
              <w:rPr>
                <w:rFonts w:eastAsia="Times New Roman" w:ascii="Times New Roman" w:hAnsi="Times New Roman"/>
                <w:color w:val="000000"/>
                <w:sz w:val="24"/>
                <w:szCs w:val="24"/>
                <w:lang w:val="uk-UA" w:eastAsia="ru-RU"/>
              </w:rPr>
              <w:t>Дозатор повинен мати насос, який можна знімати.</w:t>
            </w:r>
          </w:p>
          <w:p>
            <w:pPr>
              <w:pStyle w:val="Normal"/>
              <w:spacing w:lineRule="auto" w:line="240" w:before="0" w:after="160"/>
              <w:contextualSpacing/>
              <w:rPr/>
            </w:pPr>
            <w:r>
              <w:rPr>
                <w:rFonts w:eastAsia="Times New Roman" w:ascii="Times New Roman" w:hAnsi="Times New Roman"/>
                <w:color w:val="000000"/>
                <w:sz w:val="24"/>
                <w:szCs w:val="24"/>
                <w:lang w:eastAsia="ru-RU"/>
              </w:rPr>
              <w:t xml:space="preserve">7. </w:t>
            </w:r>
            <w:r>
              <w:rPr>
                <w:rFonts w:eastAsia="Times New Roman" w:ascii="Times New Roman" w:hAnsi="Times New Roman"/>
                <w:color w:val="000000"/>
                <w:sz w:val="24"/>
                <w:szCs w:val="24"/>
                <w:lang w:val="uk-UA" w:eastAsia="ru-RU"/>
              </w:rPr>
              <w:t>Повинен бути простий монтаж: д</w:t>
            </w:r>
            <w:r>
              <w:rPr>
                <w:rFonts w:eastAsia="Times New Roman" w:ascii="Times New Roman" w:hAnsi="Times New Roman"/>
                <w:color w:val="000000"/>
                <w:sz w:val="24"/>
                <w:szCs w:val="24"/>
                <w:lang w:eastAsia="ru-RU"/>
              </w:rPr>
              <w:t>озатор може легко зніматися зі стін та піддаватися миттю і дезінфекції. Його можна демонтувати та розібрати без застосування будь-яких інструментів.</w:t>
            </w:r>
            <w:r>
              <w:rPr>
                <w:rFonts w:eastAsia="Times New Roman" w:ascii="Times New Roman" w:hAnsi="Times New Roman"/>
                <w:color w:val="000000"/>
                <w:sz w:val="24"/>
                <w:szCs w:val="24"/>
                <w:lang w:val="uk-UA" w:eastAsia="ru-RU"/>
              </w:rPr>
              <w:t xml:space="preserve"> Він має к</w:t>
            </w:r>
            <w:r>
              <w:rPr>
                <w:rFonts w:eastAsia="Times New Roman" w:ascii="Times New Roman" w:hAnsi="Times New Roman"/>
                <w:color w:val="000000"/>
                <w:sz w:val="24"/>
                <w:szCs w:val="24"/>
                <w:lang w:eastAsia="ru-RU"/>
              </w:rPr>
              <w:t>ріплення, яке підходить до будь-якої ширини швів між плитками</w:t>
            </w:r>
          </w:p>
          <w:p>
            <w:pPr>
              <w:pStyle w:val="Normal"/>
              <w:spacing w:lineRule="auto" w:line="240" w:before="0" w:after="160"/>
              <w:contextualSpacing/>
              <w:rPr/>
            </w:pPr>
            <w:r>
              <w:rPr>
                <w:rFonts w:eastAsia="Times New Roman" w:ascii="Times New Roman" w:hAnsi="Times New Roman"/>
                <w:color w:val="000000"/>
                <w:sz w:val="24"/>
                <w:szCs w:val="24"/>
                <w:lang w:val="uk-UA" w:eastAsia="ru-RU"/>
              </w:rPr>
              <w:t>8. Відсутність бризок при відборі дозатора, завдяки спеціальній конструкції крану виходу.</w:t>
            </w:r>
          </w:p>
          <w:p>
            <w:pPr>
              <w:pStyle w:val="Normal"/>
              <w:spacing w:lineRule="auto" w:line="240" w:before="0" w:after="160"/>
              <w:contextualSpacing/>
              <w:rPr/>
            </w:pPr>
            <w:r>
              <w:rPr>
                <w:rFonts w:eastAsia="Times New Roman" w:ascii="Times New Roman" w:hAnsi="Times New Roman"/>
                <w:color w:val="000000"/>
                <w:sz w:val="24"/>
                <w:szCs w:val="24"/>
                <w:lang w:eastAsia="ru-RU"/>
              </w:rPr>
              <w:t xml:space="preserve">9. Можливість </w:t>
            </w:r>
            <w:r>
              <w:rPr>
                <w:rFonts w:eastAsia="Times New Roman" w:ascii="Times New Roman" w:hAnsi="Times New Roman"/>
                <w:color w:val="000000"/>
                <w:sz w:val="24"/>
                <w:szCs w:val="24"/>
                <w:lang w:val="uk-UA" w:eastAsia="ru-RU"/>
              </w:rPr>
              <w:t xml:space="preserve">постійного контролю рівня рідини </w:t>
            </w:r>
            <w:r>
              <w:rPr>
                <w:rFonts w:eastAsia="Times New Roman" w:ascii="Times New Roman" w:hAnsi="Times New Roman"/>
                <w:color w:val="000000"/>
                <w:sz w:val="24"/>
                <w:szCs w:val="24"/>
                <w:lang w:eastAsia="ru-RU"/>
              </w:rPr>
              <w:t>у флаконі</w:t>
            </w:r>
          </w:p>
          <w:p>
            <w:pPr>
              <w:pStyle w:val="Normal"/>
              <w:spacing w:before="0" w:after="160"/>
              <w:contextualSpacing/>
              <w:rPr/>
            </w:pPr>
            <w:r>
              <w:rPr>
                <w:rFonts w:eastAsia="Times New Roman" w:ascii="Times New Roman" w:hAnsi="Times New Roman"/>
                <w:color w:val="000000"/>
                <w:sz w:val="24"/>
                <w:szCs w:val="24"/>
                <w:lang w:val="uk-UA" w:eastAsia="ru-RU"/>
              </w:rPr>
              <w:t xml:space="preserve">10. </w:t>
            </w:r>
            <w:r>
              <w:rPr>
                <w:rFonts w:ascii="Times New Roman" w:hAnsi="Times New Roman"/>
                <w:sz w:val="24"/>
                <w:szCs w:val="24"/>
                <w:lang w:val="uk-UA"/>
              </w:rPr>
              <w:t>Важель повинен приводитися в дію, як ліктем, так і передпліччям</w:t>
            </w:r>
          </w:p>
          <w:p>
            <w:pPr>
              <w:pStyle w:val="Normal"/>
              <w:spacing w:before="0" w:after="160"/>
              <w:contextualSpacing/>
              <w:rPr/>
            </w:pPr>
            <w:r>
              <w:rPr>
                <w:rFonts w:eastAsia="Times New Roman" w:ascii="Times New Roman" w:hAnsi="Times New Roman"/>
                <w:sz w:val="24"/>
                <w:szCs w:val="24"/>
                <w:lang w:val="uk-UA" w:eastAsia="ar-SA"/>
              </w:rPr>
              <w:t>11 Надати Висновок Державної Санітарно Епідеміологічної Експертизи</w:t>
            </w:r>
          </w:p>
          <w:p>
            <w:pPr>
              <w:pStyle w:val="Normal"/>
              <w:spacing w:before="0" w:after="160"/>
              <w:contextualSpacing/>
              <w:rPr/>
            </w:pPr>
            <w:r>
              <w:rPr>
                <w:rFonts w:ascii="Times New Roman" w:hAnsi="Times New Roman"/>
                <w:sz w:val="24"/>
                <w:szCs w:val="24"/>
                <w:lang w:val="uk-UA"/>
              </w:rPr>
              <w:t>12 Надати інструкцію щодо використання;</w:t>
            </w:r>
          </w:p>
          <w:p>
            <w:pPr>
              <w:pStyle w:val="Normal"/>
              <w:spacing w:before="0" w:after="160"/>
              <w:contextualSpacing/>
              <w:rPr/>
            </w:pPr>
            <w:r>
              <w:rPr>
                <w:rFonts w:ascii="Times New Roman" w:hAnsi="Times New Roman"/>
                <w:sz w:val="24"/>
                <w:szCs w:val="24"/>
                <w:lang w:val="uk-UA"/>
              </w:rPr>
              <w:t>13. Надати Декларацію відповідності вимогам ЕС</w:t>
            </w:r>
          </w:p>
          <w:p>
            <w:pPr>
              <w:pStyle w:val="Normal"/>
              <w:spacing w:lineRule="auto" w:line="240" w:before="0" w:after="0"/>
              <w:rPr/>
            </w:pPr>
            <w:r>
              <w:rPr>
                <w:rFonts w:ascii="Times New Roman" w:hAnsi="Times New Roman"/>
                <w:sz w:val="24"/>
                <w:szCs w:val="24"/>
                <w:lang w:val="uk-UA"/>
              </w:rPr>
              <w:t>14 Надати гарантійний лист від виробника (або офіційного представника на території України) про можливість поставки товару у необхідній кількості, якості та у потрібні терміни.</w:t>
            </w:r>
          </w:p>
          <w:p>
            <w:pPr>
              <w:pStyle w:val="ListParagraph"/>
              <w:ind w:left="0"/>
              <w:rPr/>
            </w:pPr>
            <w:r>
              <w:rPr>
                <w:rFonts w:ascii="Times New Roman" w:hAnsi="Times New Roman"/>
                <w:sz w:val="24"/>
                <w:szCs w:val="24"/>
                <w:lang w:val="uk-UA" w:eastAsia="ar-SA"/>
              </w:rPr>
              <w:t>15</w:t>
            </w:r>
            <w:r>
              <w:rPr>
                <w:lang w:val="uk-UA"/>
              </w:rPr>
              <w:t xml:space="preserve"> Н</w:t>
            </w:r>
            <w:r>
              <w:rPr>
                <w:rFonts w:ascii="Times New Roman" w:hAnsi="Times New Roman"/>
                <w:sz w:val="24"/>
                <w:szCs w:val="24"/>
                <w:lang w:val="uk-UA" w:eastAsia="ar-SA"/>
              </w:rPr>
              <w:t>адати документ від виробника,  який підтверджує, що продукти у дозаторі захищені та  термін зберігання деззасобів у дозаторі складає 12 місяців.</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tc>
      </w:tr>
      <w:tr>
        <w:trPr>
          <w:trHeight w:val="19" w:hRule="atLeast"/>
        </w:trPr>
        <w:tc>
          <w:tcPr>
            <w:tcW w:w="9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ind w:left="360"/>
              <w:rPr>
                <w:lang w:val="en-US"/>
              </w:rPr>
            </w:pPr>
            <w:r>
              <w:rPr>
                <w:rFonts w:ascii="Times New Roman" w:hAnsi="Times New Roman"/>
                <w:sz w:val="24"/>
                <w:szCs w:val="24"/>
                <w:lang w:val="uk-UA"/>
              </w:rPr>
              <w:t>2.</w:t>
            </w:r>
          </w:p>
        </w:tc>
        <w:tc>
          <w:tcPr>
            <w:tcW w:w="2047" w:type="dxa"/>
            <w:tcBorders>
              <w:top w:val="single" w:sz="4" w:space="0" w:color="000000"/>
              <w:bottom w:val="single" w:sz="4" w:space="0" w:color="000000"/>
              <w:right w:val="single" w:sz="4" w:space="0" w:color="000000"/>
            </w:tcBorders>
            <w:shd w:color="auto" w:fill="FFFFFF" w:val="clear"/>
          </w:tcPr>
          <w:p>
            <w:pPr>
              <w:pStyle w:val="Normal"/>
              <w:jc w:val="center"/>
              <w:rPr>
                <w:b/>
                <w:bCs/>
              </w:rPr>
            </w:pPr>
            <w:r>
              <w:rPr>
                <w:rFonts w:ascii="Times New Roman" w:hAnsi="Times New Roman"/>
                <w:b/>
                <w:bCs/>
                <w:i/>
                <w:iCs/>
                <w:sz w:val="24"/>
                <w:szCs w:val="24"/>
              </w:rPr>
              <w:t>Контейнер для зберігання гострих медичних предметів одноразового використання      (5 л )</w:t>
            </w:r>
          </w:p>
          <w:p>
            <w:pPr>
              <w:pStyle w:val="Normal"/>
              <w:jc w:val="center"/>
              <w:rPr>
                <w:b/>
                <w:bCs/>
                <w:i/>
                <w:i/>
                <w:iCs/>
              </w:rPr>
            </w:pPr>
            <w:r>
              <w:rPr>
                <w:rFonts w:eastAsia="Times New Roman" w:ascii="Times New Roman" w:hAnsi="Times New Roman"/>
                <w:b/>
                <w:bCs/>
                <w:i/>
                <w:iCs/>
                <w:color w:val="000000"/>
                <w:sz w:val="24"/>
                <w:szCs w:val="24"/>
                <w:lang w:val="uk-UA" w:eastAsia="ru-RU"/>
              </w:rPr>
              <w:t>або еквівалент</w:t>
            </w:r>
          </w:p>
          <w:p>
            <w:pPr>
              <w:pStyle w:val="Normal"/>
              <w:spacing w:before="0" w:after="0"/>
              <w:jc w:val="center"/>
              <w:rPr>
                <w:rFonts w:ascii="Times New Roman" w:hAnsi="Times New Roman"/>
                <w:b/>
                <w:bCs/>
                <w:i/>
                <w:i/>
                <w:iCs/>
                <w:sz w:val="24"/>
                <w:szCs w:val="24"/>
              </w:rPr>
            </w:pPr>
            <w:r>
              <w:rPr>
                <w:rFonts w:ascii="Times New Roman" w:hAnsi="Times New Roman"/>
                <w:b/>
                <w:bCs/>
                <w:i/>
                <w:iCs/>
                <w:sz w:val="24"/>
                <w:szCs w:val="24"/>
              </w:rPr>
            </w:r>
          </w:p>
        </w:tc>
        <w:tc>
          <w:tcPr>
            <w:tcW w:w="732" w:type="dxa"/>
            <w:tcBorders>
              <w:top w:val="single" w:sz="4" w:space="0" w:color="000000"/>
              <w:bottom w:val="single" w:sz="4" w:space="0" w:color="000000"/>
              <w:right w:val="single" w:sz="4" w:space="0" w:color="000000"/>
            </w:tcBorders>
            <w:shd w:color="auto" w:fill="FFFFFF" w:val="clear"/>
          </w:tcPr>
          <w:p>
            <w:pPr>
              <w:pStyle w:val="Normal"/>
              <w:spacing w:lineRule="auto" w:line="240" w:before="0" w:after="160"/>
              <w:jc w:val="center"/>
              <w:rPr>
                <w:b w:val="false"/>
                <w:bCs w:val="false"/>
              </w:rPr>
            </w:pPr>
            <w:r>
              <w:rPr>
                <w:rFonts w:ascii="Times New Roman" w:hAnsi="Times New Roman"/>
                <w:b w:val="false"/>
                <w:bCs w:val="false"/>
                <w:sz w:val="24"/>
                <w:szCs w:val="24"/>
                <w:lang w:val="uk-UA"/>
              </w:rPr>
              <w:t>210 шт</w:t>
            </w:r>
          </w:p>
        </w:tc>
        <w:tc>
          <w:tcPr>
            <w:tcW w:w="5675" w:type="dxa"/>
            <w:tcBorders>
              <w:top w:val="single" w:sz="4" w:space="0" w:color="000000"/>
              <w:bottom w:val="single" w:sz="4" w:space="0" w:color="000000"/>
              <w:right w:val="single" w:sz="4" w:space="0" w:color="000000"/>
            </w:tcBorders>
            <w:shd w:color="auto" w:fill="FFFFFF" w:val="clear"/>
          </w:tcPr>
          <w:p>
            <w:pPr>
              <w:pStyle w:val="Normal"/>
              <w:rPr>
                <w:rFonts w:ascii="Times New Roman" w:hAnsi="Times New Roman"/>
                <w:bCs/>
                <w:sz w:val="24"/>
                <w:szCs w:val="24"/>
              </w:rPr>
            </w:pPr>
            <w:r>
              <w:rPr>
                <w:rFonts w:ascii="Times New Roman" w:hAnsi="Times New Roman"/>
                <w:bCs/>
                <w:sz w:val="24"/>
                <w:szCs w:val="24"/>
              </w:rPr>
              <w:t>Контейнер для безпечної утилізації відходів категорії "В" 5л (червоний).</w:t>
            </w:r>
          </w:p>
          <w:p>
            <w:pPr>
              <w:pStyle w:val="Normal"/>
              <w:rPr>
                <w:rFonts w:ascii="Times New Roman" w:hAnsi="Times New Roman"/>
                <w:bCs/>
                <w:sz w:val="24"/>
                <w:szCs w:val="24"/>
              </w:rPr>
            </w:pPr>
            <w:r>
              <w:rPr>
                <w:rFonts w:ascii="Times New Roman" w:hAnsi="Times New Roman"/>
                <w:bCs/>
                <w:sz w:val="24"/>
                <w:szCs w:val="24"/>
              </w:rPr>
              <w:t>Призначення: для збору використаних шприців та забруднених гострих предметів, для використання у лікарнях, лабораторіях, медичних установах</w:t>
            </w:r>
          </w:p>
          <w:p>
            <w:pPr>
              <w:pStyle w:val="Normal"/>
              <w:rPr>
                <w:rFonts w:ascii="Times New Roman" w:hAnsi="Times New Roman"/>
                <w:bCs/>
                <w:sz w:val="24"/>
                <w:szCs w:val="24"/>
              </w:rPr>
            </w:pPr>
            <w:r>
              <w:rPr>
                <w:rFonts w:ascii="Times New Roman" w:hAnsi="Times New Roman"/>
                <w:bCs/>
                <w:sz w:val="24"/>
                <w:szCs w:val="24"/>
              </w:rPr>
              <w:t>Корисний об’єм – 5 л</w:t>
            </w:r>
          </w:p>
          <w:p>
            <w:pPr>
              <w:pStyle w:val="Normal"/>
              <w:rPr>
                <w:rFonts w:ascii="Times New Roman" w:hAnsi="Times New Roman"/>
                <w:bCs/>
                <w:sz w:val="24"/>
                <w:szCs w:val="24"/>
              </w:rPr>
            </w:pPr>
            <w:r>
              <w:rPr>
                <w:rFonts w:ascii="Times New Roman" w:hAnsi="Times New Roman"/>
                <w:bCs/>
                <w:sz w:val="24"/>
                <w:szCs w:val="24"/>
              </w:rPr>
              <w:t>Максимально допустима вага завантаження – 2,5 кг</w:t>
            </w:r>
          </w:p>
          <w:p>
            <w:pPr>
              <w:pStyle w:val="Normal"/>
              <w:rPr>
                <w:rFonts w:ascii="Times New Roman" w:hAnsi="Times New Roman"/>
                <w:bCs/>
                <w:sz w:val="24"/>
                <w:szCs w:val="24"/>
              </w:rPr>
            </w:pPr>
            <w:r>
              <w:rPr>
                <w:rFonts w:ascii="Times New Roman" w:hAnsi="Times New Roman"/>
                <w:bCs/>
                <w:sz w:val="24"/>
                <w:szCs w:val="24"/>
              </w:rPr>
              <w:t>Діаметр отвору – 50 мм</w:t>
            </w:r>
          </w:p>
          <w:p>
            <w:pPr>
              <w:pStyle w:val="Normal"/>
              <w:rPr>
                <w:rFonts w:ascii="Times New Roman" w:hAnsi="Times New Roman"/>
                <w:bCs/>
                <w:sz w:val="24"/>
                <w:szCs w:val="24"/>
              </w:rPr>
            </w:pPr>
            <w:r>
              <w:rPr>
                <w:rFonts w:ascii="Times New Roman" w:hAnsi="Times New Roman"/>
                <w:bCs/>
                <w:sz w:val="24"/>
                <w:szCs w:val="24"/>
              </w:rPr>
              <w:t>Наявність межі максимального завантаження</w:t>
            </w:r>
          </w:p>
          <w:p>
            <w:pPr>
              <w:pStyle w:val="Normal"/>
              <w:rPr>
                <w:sz w:val="24"/>
                <w:szCs w:val="24"/>
              </w:rPr>
            </w:pPr>
            <w:r>
              <w:rPr>
                <w:rFonts w:ascii="Times New Roman" w:hAnsi="Times New Roman"/>
                <w:bCs/>
                <w:sz w:val="24"/>
                <w:szCs w:val="24"/>
              </w:rPr>
              <w:t>Колір - червоний</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tc>
      </w:tr>
      <w:tr>
        <w:trPr>
          <w:trHeight w:val="19" w:hRule="atLeast"/>
        </w:trPr>
        <w:tc>
          <w:tcPr>
            <w:tcW w:w="9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ind w:left="360"/>
              <w:rPr>
                <w:lang w:val="en-US"/>
              </w:rPr>
            </w:pPr>
            <w:r>
              <w:rPr>
                <w:rFonts w:ascii="Times New Roman" w:hAnsi="Times New Roman"/>
                <w:sz w:val="24"/>
                <w:szCs w:val="24"/>
                <w:lang w:val="uk-UA"/>
              </w:rPr>
              <w:t>3</w:t>
            </w:r>
            <w:r>
              <w:rPr>
                <w:rFonts w:ascii="Times New Roman" w:hAnsi="Times New Roman"/>
                <w:sz w:val="24"/>
                <w:szCs w:val="24"/>
                <w:lang w:val="en-US"/>
              </w:rPr>
              <w:t>.</w:t>
            </w:r>
          </w:p>
        </w:tc>
        <w:tc>
          <w:tcPr>
            <w:tcW w:w="2047" w:type="dxa"/>
            <w:tcBorders>
              <w:top w:val="single" w:sz="4" w:space="0" w:color="000000"/>
              <w:bottom w:val="single" w:sz="4" w:space="0" w:color="000000"/>
              <w:right w:val="single" w:sz="4" w:space="0" w:color="000000"/>
            </w:tcBorders>
            <w:shd w:color="auto" w:fill="FFFFFF" w:val="clear"/>
          </w:tcPr>
          <w:p>
            <w:pPr>
              <w:pStyle w:val="Normal"/>
              <w:jc w:val="center"/>
              <w:rPr/>
            </w:pPr>
            <w:r>
              <w:rPr>
                <w:rFonts w:ascii="Times New Roman" w:hAnsi="Times New Roman"/>
                <w:b/>
                <w:bCs/>
                <w:i/>
                <w:iCs/>
                <w:sz w:val="24"/>
                <w:szCs w:val="24"/>
                <w:lang w:val="uk-UA"/>
              </w:rPr>
              <w:t>Контейнер для зберігання гострих медичних предметів одноразового використання</w:t>
            </w:r>
          </w:p>
          <w:p>
            <w:pPr>
              <w:pStyle w:val="Normal"/>
              <w:jc w:val="center"/>
              <w:rPr>
                <w:b/>
                <w:bCs/>
                <w:i/>
                <w:i/>
                <w:iCs/>
              </w:rPr>
            </w:pPr>
            <w:r>
              <w:rPr>
                <w:rFonts w:ascii="Times New Roman" w:hAnsi="Times New Roman"/>
                <w:b/>
                <w:bCs/>
                <w:i/>
                <w:iCs/>
                <w:sz w:val="24"/>
                <w:szCs w:val="24"/>
                <w:lang w:val="uk-UA"/>
              </w:rPr>
              <w:t>(1,2 л) пластиковий</w:t>
            </w:r>
          </w:p>
          <w:p>
            <w:pPr>
              <w:pStyle w:val="Normal"/>
              <w:jc w:val="center"/>
              <w:rPr>
                <w:b/>
                <w:bCs/>
                <w:i/>
                <w:i/>
                <w:iCs/>
              </w:rPr>
            </w:pPr>
            <w:r>
              <w:rPr>
                <w:rFonts w:eastAsia="Times New Roman" w:ascii="Times New Roman" w:hAnsi="Times New Roman"/>
                <w:b/>
                <w:bCs/>
                <w:i/>
                <w:iCs/>
                <w:color w:val="000000"/>
                <w:sz w:val="24"/>
                <w:szCs w:val="24"/>
                <w:lang w:val="uk-UA" w:eastAsia="ru-RU"/>
              </w:rPr>
              <w:t>або еквівалент</w:t>
            </w:r>
          </w:p>
          <w:p>
            <w:pPr>
              <w:pStyle w:val="Normal"/>
              <w:spacing w:lineRule="auto" w:line="240" w:before="0" w:after="160"/>
              <w:rPr>
                <w:rFonts w:ascii="Times New Roman" w:hAnsi="Times New Roman"/>
                <w:i/>
                <w:i/>
                <w:iCs/>
                <w:sz w:val="24"/>
                <w:szCs w:val="24"/>
                <w:lang w:val="uk-UA"/>
              </w:rPr>
            </w:pPr>
            <w:r>
              <w:rPr>
                <w:rFonts w:ascii="Times New Roman" w:hAnsi="Times New Roman"/>
                <w:i/>
                <w:iCs/>
                <w:sz w:val="24"/>
                <w:szCs w:val="24"/>
                <w:lang w:val="uk-UA"/>
              </w:rPr>
            </w:r>
          </w:p>
        </w:tc>
        <w:tc>
          <w:tcPr>
            <w:tcW w:w="732" w:type="dxa"/>
            <w:tcBorders>
              <w:top w:val="single" w:sz="4" w:space="0" w:color="000000"/>
              <w:bottom w:val="single" w:sz="4" w:space="0" w:color="000000"/>
              <w:right w:val="single" w:sz="4" w:space="0" w:color="000000"/>
            </w:tcBorders>
            <w:shd w:color="auto" w:fill="FFFFFF" w:val="clear"/>
          </w:tcPr>
          <w:p>
            <w:pPr>
              <w:pStyle w:val="Normal"/>
              <w:spacing w:lineRule="auto" w:line="240" w:before="0" w:after="160"/>
              <w:jc w:val="center"/>
              <w:rPr>
                <w:b w:val="false"/>
                <w:bCs w:val="false"/>
              </w:rPr>
            </w:pPr>
            <w:r>
              <w:rPr>
                <w:rFonts w:ascii="Times New Roman" w:hAnsi="Times New Roman"/>
                <w:b w:val="false"/>
                <w:bCs w:val="false"/>
                <w:sz w:val="24"/>
                <w:szCs w:val="24"/>
                <w:lang w:val="uk-UA"/>
              </w:rPr>
              <w:t>110шт</w:t>
            </w:r>
          </w:p>
        </w:tc>
        <w:tc>
          <w:tcPr>
            <w:tcW w:w="5675" w:type="dxa"/>
            <w:tcBorders>
              <w:top w:val="single" w:sz="4" w:space="0" w:color="000000"/>
              <w:bottom w:val="single" w:sz="4" w:space="0" w:color="000000"/>
              <w:right w:val="single" w:sz="4" w:space="0" w:color="000000"/>
            </w:tcBorders>
            <w:shd w:color="auto" w:fill="FFFFFF" w:val="clear"/>
          </w:tcPr>
          <w:p>
            <w:pPr>
              <w:pStyle w:val="Normal"/>
              <w:numPr>
                <w:ilvl w:val="0"/>
                <w:numId w:val="2"/>
              </w:numPr>
              <w:spacing w:before="0" w:after="0"/>
              <w:rPr>
                <w:rFonts w:ascii="Times New Roman" w:hAnsi="Times New Roman"/>
                <w:sz w:val="24"/>
                <w:szCs w:val="24"/>
                <w:lang w:val="uk-UA"/>
              </w:rPr>
            </w:pPr>
            <w:r>
              <w:rPr>
                <w:rFonts w:ascii="Times New Roman" w:hAnsi="Times New Roman"/>
                <w:sz w:val="24"/>
                <w:szCs w:val="24"/>
                <w:lang w:val="uk-UA"/>
              </w:rPr>
              <w:t xml:space="preserve">Контейнер непроникний, </w:t>
            </w:r>
            <w:r>
              <w:rPr>
                <w:rFonts w:ascii="Times New Roman" w:hAnsi="Times New Roman"/>
                <w:sz w:val="24"/>
                <w:szCs w:val="24"/>
                <w:lang w:eastAsia="uk-UA"/>
              </w:rPr>
              <w:t>стійк</w:t>
            </w:r>
            <w:r>
              <w:rPr>
                <w:rFonts w:ascii="Times New Roman" w:hAnsi="Times New Roman"/>
                <w:sz w:val="24"/>
                <w:szCs w:val="24"/>
                <w:lang w:val="uk-UA" w:eastAsia="uk-UA"/>
              </w:rPr>
              <w:t>ий</w:t>
            </w:r>
            <w:r>
              <w:rPr>
                <w:rFonts w:ascii="Times New Roman" w:hAnsi="Times New Roman"/>
                <w:sz w:val="24"/>
                <w:szCs w:val="24"/>
                <w:lang w:eastAsia="uk-UA"/>
              </w:rPr>
              <w:t xml:space="preserve"> до проколювання </w:t>
            </w:r>
            <w:r>
              <w:rPr>
                <w:rFonts w:ascii="Times New Roman" w:hAnsi="Times New Roman"/>
                <w:sz w:val="24"/>
                <w:szCs w:val="24"/>
                <w:lang w:val="uk-UA"/>
              </w:rPr>
              <w:t>для зберігання гострих медичних предметів одноразового використання  групи В.</w:t>
            </w:r>
          </w:p>
          <w:p>
            <w:pPr>
              <w:pStyle w:val="Normal"/>
              <w:numPr>
                <w:ilvl w:val="0"/>
                <w:numId w:val="2"/>
              </w:numPr>
              <w:spacing w:before="0" w:after="0"/>
              <w:jc w:val="both"/>
              <w:rPr>
                <w:rStyle w:val="Y2iqfc"/>
                <w:rFonts w:ascii="Times New Roman" w:hAnsi="Times New Roman"/>
                <w:color w:val="000000"/>
                <w:sz w:val="24"/>
                <w:szCs w:val="24"/>
                <w:lang w:val="uk-UA"/>
              </w:rPr>
            </w:pPr>
            <w:r>
              <w:rPr>
                <w:rStyle w:val="Y2iqfc"/>
                <w:rFonts w:ascii="Times New Roman" w:hAnsi="Times New Roman"/>
                <w:color w:val="000000"/>
                <w:sz w:val="24"/>
                <w:szCs w:val="24"/>
                <w:lang w:val="uk-UA"/>
              </w:rPr>
              <w:t>Безпечний для здоров'я, виготовлений з поліетилентерефталату харчового призначення</w:t>
            </w:r>
          </w:p>
          <w:p>
            <w:pPr>
              <w:pStyle w:val="Normal"/>
              <w:numPr>
                <w:ilvl w:val="0"/>
                <w:numId w:val="2"/>
              </w:numPr>
              <w:spacing w:before="0" w:after="0"/>
              <w:jc w:val="both"/>
              <w:rPr>
                <w:rFonts w:ascii="Times New Roman" w:hAnsi="Times New Roman"/>
                <w:color w:val="000000"/>
                <w:sz w:val="24"/>
                <w:szCs w:val="24"/>
                <w:lang w:val="uk-UA"/>
              </w:rPr>
            </w:pPr>
            <w:bookmarkStart w:id="1" w:name="_Hlk141192132"/>
            <w:r>
              <w:rPr>
                <w:rFonts w:ascii="Times New Roman" w:hAnsi="Times New Roman"/>
                <w:sz w:val="24"/>
                <w:szCs w:val="24"/>
              </w:rPr>
              <w:t xml:space="preserve">Діаметр </w:t>
            </w:r>
            <w:r>
              <w:rPr>
                <w:rFonts w:ascii="Times New Roman" w:hAnsi="Times New Roman"/>
                <w:sz w:val="24"/>
                <w:szCs w:val="24"/>
                <w:lang w:val="uk-UA"/>
              </w:rPr>
              <w:t xml:space="preserve">отвору не менше  80 </w:t>
            </w:r>
            <w:r>
              <w:rPr>
                <w:rFonts w:ascii="Times New Roman" w:hAnsi="Times New Roman"/>
                <w:sz w:val="24"/>
                <w:szCs w:val="24"/>
              </w:rPr>
              <w:t>мм</w:t>
            </w:r>
            <w:r>
              <w:rPr>
                <w:rFonts w:ascii="Times New Roman" w:hAnsi="Times New Roman"/>
                <w:sz w:val="24"/>
                <w:szCs w:val="24"/>
                <w:lang w:val="uk-UA"/>
              </w:rPr>
              <w:t>, т</w:t>
            </w:r>
            <w:r>
              <w:rPr>
                <w:rFonts w:ascii="Times New Roman" w:hAnsi="Times New Roman"/>
                <w:sz w:val="24"/>
                <w:szCs w:val="24"/>
              </w:rPr>
              <w:t>ип горловини</w:t>
            </w:r>
            <w:r>
              <w:rPr>
                <w:rFonts w:ascii="Times New Roman" w:hAnsi="Times New Roman"/>
                <w:sz w:val="24"/>
                <w:szCs w:val="24"/>
                <w:lang w:val="uk-UA"/>
              </w:rPr>
              <w:t xml:space="preserve"> – г</w:t>
            </w:r>
            <w:r>
              <w:rPr>
                <w:rFonts w:eastAsia="Times New Roman" w:ascii="Times New Roman" w:hAnsi="Times New Roman"/>
                <w:sz w:val="24"/>
                <w:szCs w:val="24"/>
                <w:lang w:eastAsia="ru-RU"/>
              </w:rPr>
              <w:t>винтова</w:t>
            </w:r>
            <w:r>
              <w:rPr>
                <w:rFonts w:eastAsia="Times New Roman" w:ascii="Times New Roman" w:hAnsi="Times New Roman"/>
                <w:sz w:val="24"/>
                <w:szCs w:val="24"/>
                <w:lang w:val="uk-UA" w:eastAsia="ru-RU"/>
              </w:rPr>
              <w:t>, отвір круглої форми без виступів та западин.</w:t>
            </w:r>
            <w:r>
              <w:rPr>
                <w:rFonts w:ascii="Times New Roman" w:hAnsi="Times New Roman"/>
                <w:color w:val="000000"/>
                <w:sz w:val="24"/>
                <w:szCs w:val="24"/>
                <w:lang w:val="uk-UA"/>
              </w:rPr>
              <w:t xml:space="preserve"> </w:t>
            </w:r>
            <w:r>
              <w:rPr>
                <w:rFonts w:ascii="Times New Roman" w:hAnsi="Times New Roman"/>
                <w:sz w:val="24"/>
                <w:szCs w:val="24"/>
                <w:lang w:val="uk-UA"/>
              </w:rPr>
              <w:t>На підтвердження додати фото товару.</w:t>
            </w:r>
            <w:bookmarkEnd w:id="1"/>
          </w:p>
          <w:p>
            <w:pPr>
              <w:pStyle w:val="Normal"/>
              <w:numPr>
                <w:ilvl w:val="0"/>
                <w:numId w:val="2"/>
              </w:numPr>
              <w:spacing w:before="0" w:after="0"/>
              <w:jc w:val="both"/>
              <w:rPr>
                <w:rFonts w:ascii="Times New Roman" w:hAnsi="Times New Roman"/>
                <w:sz w:val="24"/>
                <w:szCs w:val="24"/>
              </w:rPr>
            </w:pPr>
            <w:r>
              <w:rPr>
                <w:rFonts w:ascii="Times New Roman" w:hAnsi="Times New Roman"/>
                <w:sz w:val="24"/>
                <w:szCs w:val="24"/>
              </w:rPr>
              <w:t>Довжина/ширина дна</w:t>
            </w:r>
            <w:r>
              <w:rPr>
                <w:rFonts w:ascii="Times New Roman" w:hAnsi="Times New Roman"/>
                <w:sz w:val="24"/>
                <w:szCs w:val="24"/>
                <w:lang w:val="uk-UA"/>
              </w:rPr>
              <w:t xml:space="preserve"> не менше  100х85</w:t>
            </w:r>
            <w:r>
              <w:rPr>
                <w:rFonts w:ascii="Times New Roman" w:hAnsi="Times New Roman"/>
                <w:sz w:val="24"/>
                <w:szCs w:val="24"/>
              </w:rPr>
              <w:t xml:space="preserve"> мм</w:t>
            </w:r>
          </w:p>
          <w:p>
            <w:pPr>
              <w:pStyle w:val="Normal"/>
              <w:numPr>
                <w:ilvl w:val="0"/>
                <w:numId w:val="2"/>
              </w:numPr>
              <w:spacing w:before="0" w:after="0"/>
              <w:jc w:val="both"/>
              <w:rPr>
                <w:rFonts w:ascii="Times New Roman" w:hAnsi="Times New Roman"/>
                <w:sz w:val="24"/>
                <w:szCs w:val="24"/>
                <w:shd w:fill="FFFFFF" w:val="clear"/>
              </w:rPr>
            </w:pPr>
            <w:r>
              <w:rPr>
                <w:rFonts w:ascii="Times New Roman" w:hAnsi="Times New Roman"/>
                <w:sz w:val="24"/>
                <w:szCs w:val="24"/>
              </w:rPr>
              <w:t>Висота</w:t>
            </w:r>
            <w:r>
              <w:rPr>
                <w:rFonts w:ascii="Times New Roman" w:hAnsi="Times New Roman"/>
                <w:sz w:val="24"/>
                <w:szCs w:val="24"/>
                <w:lang w:val="uk-UA"/>
              </w:rPr>
              <w:t xml:space="preserve"> не менше  </w:t>
            </w:r>
            <w:r>
              <w:rPr>
                <w:rFonts w:ascii="Times New Roman" w:hAnsi="Times New Roman"/>
                <w:sz w:val="24"/>
                <w:szCs w:val="24"/>
                <w:shd w:fill="FFFFFF" w:val="clear"/>
                <w:lang w:val="uk-UA"/>
              </w:rPr>
              <w:t>150</w:t>
            </w:r>
            <w:r>
              <w:rPr>
                <w:rFonts w:ascii="Times New Roman" w:hAnsi="Times New Roman"/>
                <w:sz w:val="24"/>
                <w:szCs w:val="24"/>
                <w:shd w:fill="FFFFFF" w:val="clear"/>
              </w:rPr>
              <w:t xml:space="preserve"> мм</w:t>
            </w:r>
          </w:p>
          <w:p>
            <w:pPr>
              <w:pStyle w:val="Normal"/>
              <w:numPr>
                <w:ilvl w:val="0"/>
                <w:numId w:val="2"/>
              </w:numPr>
              <w:spacing w:before="0" w:after="0"/>
              <w:jc w:val="both"/>
              <w:rPr>
                <w:rFonts w:ascii="Times New Roman" w:hAnsi="Times New Roman"/>
                <w:color w:val="000000"/>
                <w:sz w:val="24"/>
                <w:szCs w:val="24"/>
                <w:lang w:val="uk-UA"/>
              </w:rPr>
            </w:pPr>
            <w:bookmarkStart w:id="2" w:name="_Hlk141192117"/>
            <w:r>
              <w:rPr>
                <w:rFonts w:ascii="Times New Roman" w:hAnsi="Times New Roman"/>
                <w:color w:val="000000"/>
                <w:sz w:val="24"/>
                <w:szCs w:val="24"/>
                <w:lang w:val="uk-UA"/>
              </w:rPr>
              <w:t xml:space="preserve">Можливість  зберігання: при температурі  від -5 до  +22 </w:t>
            </w:r>
            <w:r>
              <w:rPr>
                <w:rFonts w:ascii="Times New Roman" w:hAnsi="Times New Roman"/>
                <w:color w:val="000000"/>
                <w:sz w:val="24"/>
                <w:szCs w:val="24"/>
              </w:rPr>
              <w:t>˚С</w:t>
            </w:r>
            <w:r>
              <w:rPr>
                <w:rFonts w:ascii="Times New Roman" w:hAnsi="Times New Roman"/>
                <w:color w:val="000000"/>
                <w:sz w:val="24"/>
                <w:szCs w:val="24"/>
                <w:lang w:val="uk-UA"/>
              </w:rPr>
              <w:t>.</w:t>
            </w:r>
            <w:bookmarkEnd w:id="2"/>
          </w:p>
          <w:p>
            <w:pPr>
              <w:pStyle w:val="Normal"/>
              <w:numPr>
                <w:ilvl w:val="0"/>
                <w:numId w:val="2"/>
              </w:numPr>
              <w:spacing w:lineRule="auto" w:line="240" w:before="0" w:after="0"/>
              <w:rPr>
                <w:rFonts w:ascii="Times New Roman" w:hAnsi="Times New Roman"/>
                <w:sz w:val="24"/>
                <w:szCs w:val="24"/>
                <w:lang w:val="uk-UA"/>
              </w:rPr>
            </w:pPr>
            <w:r>
              <w:rPr>
                <w:rFonts w:ascii="Times New Roman" w:hAnsi="Times New Roman"/>
                <w:sz w:val="24"/>
                <w:szCs w:val="24"/>
                <w:lang w:val="uk-UA"/>
              </w:rPr>
              <w:t xml:space="preserve">Контейнери відповідають вимогам  наказу МОЗ України  від </w:t>
            </w:r>
            <w:r>
              <w:rPr>
                <w:rFonts w:ascii="Times New Roman" w:hAnsi="Times New Roman"/>
                <w:sz w:val="24"/>
                <w:szCs w:val="24"/>
                <w:shd w:fill="FFFFFF" w:val="clear"/>
                <w:lang w:val="uk-UA"/>
              </w:rPr>
              <w:t>08.06.2015</w:t>
            </w:r>
            <w:r>
              <w:rPr>
                <w:rFonts w:ascii="Times New Roman" w:hAnsi="Times New Roman"/>
                <w:sz w:val="24"/>
                <w:szCs w:val="24"/>
                <w:shd w:fill="FFFFFF" w:val="clear"/>
              </w:rPr>
              <w:t> </w:t>
            </w:r>
            <w:r>
              <w:rPr>
                <w:rFonts w:ascii="Times New Roman" w:hAnsi="Times New Roman"/>
                <w:sz w:val="24"/>
                <w:szCs w:val="24"/>
                <w:shd w:fill="FFFFFF" w:val="clear"/>
                <w:lang w:val="uk-UA"/>
              </w:rPr>
              <w:t xml:space="preserve"> № 325 «Про затвердження Державних санітарно-протиепідемічних правил і норм щодо поводження з медичними відходами» та наказу Державного комітету України з питань технічного регулювання та споживчої політики  від 24.12.2004  </w:t>
            </w:r>
            <w:r>
              <w:rPr>
                <w:rFonts w:ascii="Times New Roman" w:hAnsi="Times New Roman"/>
                <w:sz w:val="24"/>
                <w:szCs w:val="24"/>
                <w:shd w:fill="FFFFFF" w:val="clear"/>
              </w:rPr>
              <w:t>N</w:t>
            </w:r>
            <w:r>
              <w:rPr>
                <w:rFonts w:ascii="Times New Roman" w:hAnsi="Times New Roman"/>
                <w:sz w:val="24"/>
                <w:szCs w:val="24"/>
                <w:shd w:fill="FFFFFF" w:val="clear"/>
                <w:lang w:val="uk-UA"/>
              </w:rPr>
              <w:t xml:space="preserve"> 289 «Про затвердження Технічного регламенту з підтвердження відповідності паковання (пакувальних матеріалів) та відходів паковання», що підтверджено документами (сертифікат відповідності, виданий органом з Оцінки відповідності, Декларація про відповідність, інструкція з використання)</w:t>
            </w:r>
            <w:r>
              <w:rPr>
                <w:rFonts w:ascii="Times New Roman" w:hAnsi="Times New Roman"/>
                <w:sz w:val="24"/>
                <w:szCs w:val="24"/>
                <w:lang w:val="uk-UA"/>
              </w:rPr>
              <w:t>.</w:t>
            </w:r>
          </w:p>
          <w:p>
            <w:pPr>
              <w:pStyle w:val="Normal"/>
              <w:numPr>
                <w:ilvl w:val="0"/>
                <w:numId w:val="2"/>
              </w:numPr>
              <w:spacing w:lineRule="auto" w:line="240" w:before="0" w:after="0"/>
              <w:rPr>
                <w:rFonts w:ascii="Times New Roman" w:hAnsi="Times New Roman"/>
                <w:sz w:val="24"/>
                <w:szCs w:val="24"/>
                <w:lang w:val="uk-UA" w:eastAsia="ar-SA"/>
              </w:rPr>
            </w:pPr>
            <w:r>
              <w:rPr>
                <w:rFonts w:ascii="Times New Roman" w:hAnsi="Times New Roman"/>
                <w:sz w:val="24"/>
                <w:szCs w:val="24"/>
                <w:lang w:val="uk-UA"/>
              </w:rPr>
              <w:t>Надати гарантійний лист від виробника (або офіційного представника на території України) про можливість поставки товару у необхідній кількості, якості та у потрібні терміни.</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tc>
      </w:tr>
      <w:tr>
        <w:trPr>
          <w:trHeight w:val="19" w:hRule="atLeast"/>
        </w:trPr>
        <w:tc>
          <w:tcPr>
            <w:tcW w:w="9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ind w:left="360"/>
              <w:rPr>
                <w:lang w:val="en-US"/>
              </w:rPr>
            </w:pPr>
            <w:r>
              <w:rPr>
                <w:rFonts w:ascii="Times New Roman" w:hAnsi="Times New Roman"/>
                <w:sz w:val="24"/>
                <w:szCs w:val="24"/>
                <w:lang w:val="uk-UA"/>
              </w:rPr>
              <w:t>4.</w:t>
            </w:r>
          </w:p>
        </w:tc>
        <w:tc>
          <w:tcPr>
            <w:tcW w:w="2047" w:type="dxa"/>
            <w:tcBorders>
              <w:top w:val="single" w:sz="4" w:space="0" w:color="000000"/>
              <w:bottom w:val="single" w:sz="4" w:space="0" w:color="000000"/>
              <w:right w:val="single" w:sz="4" w:space="0" w:color="000000"/>
            </w:tcBorders>
            <w:shd w:color="auto" w:fill="FFFFFF" w:val="clear"/>
          </w:tcPr>
          <w:p>
            <w:pPr>
              <w:pStyle w:val="Normal"/>
              <w:jc w:val="center"/>
              <w:rPr>
                <w:b/>
                <w:bCs/>
                <w:i/>
                <w:i/>
                <w:iCs/>
              </w:rPr>
            </w:pPr>
            <w:r>
              <w:rPr>
                <w:rFonts w:ascii="Times New Roman" w:hAnsi="Times New Roman"/>
                <w:b/>
                <w:bCs/>
                <w:i/>
                <w:iCs/>
                <w:sz w:val="24"/>
                <w:szCs w:val="24"/>
                <w:lang w:val="uk-UA"/>
              </w:rPr>
              <w:t>Контейнер для зберігання гострих медичних предметів одноразового використання</w:t>
            </w:r>
          </w:p>
          <w:p>
            <w:pPr>
              <w:pStyle w:val="Normal"/>
              <w:jc w:val="center"/>
              <w:rPr>
                <w:b/>
                <w:bCs/>
                <w:i/>
                <w:i/>
                <w:iCs/>
              </w:rPr>
            </w:pPr>
            <w:r>
              <w:rPr>
                <w:rFonts w:ascii="Times New Roman" w:hAnsi="Times New Roman"/>
                <w:b/>
                <w:bCs/>
                <w:i/>
                <w:iCs/>
                <w:sz w:val="24"/>
                <w:szCs w:val="24"/>
                <w:lang w:val="uk-UA"/>
              </w:rPr>
              <w:t xml:space="preserve"> </w:t>
            </w:r>
            <w:r>
              <w:rPr>
                <w:rFonts w:ascii="Times New Roman" w:hAnsi="Times New Roman"/>
                <w:b/>
                <w:bCs/>
                <w:i/>
                <w:iCs/>
                <w:sz w:val="24"/>
                <w:szCs w:val="24"/>
                <w:lang w:val="uk-UA"/>
              </w:rPr>
              <w:t>(10 л ) пластиковий</w:t>
            </w:r>
          </w:p>
          <w:p>
            <w:pPr>
              <w:pStyle w:val="Normal"/>
              <w:jc w:val="center"/>
              <w:rPr>
                <w:b/>
                <w:bCs/>
                <w:i/>
                <w:i/>
                <w:iCs/>
              </w:rPr>
            </w:pPr>
            <w:r>
              <w:rPr>
                <w:rFonts w:eastAsia="Times New Roman" w:ascii="Times New Roman" w:hAnsi="Times New Roman"/>
                <w:b/>
                <w:bCs/>
                <w:i/>
                <w:iCs/>
                <w:color w:val="000000"/>
                <w:sz w:val="24"/>
                <w:szCs w:val="24"/>
                <w:lang w:val="uk-UA" w:eastAsia="ru-RU"/>
              </w:rPr>
              <w:t>або еквівалент</w:t>
            </w:r>
          </w:p>
          <w:p>
            <w:pPr>
              <w:pStyle w:val="Normal"/>
              <w:spacing w:lineRule="auto" w:line="240" w:before="0" w:after="160"/>
              <w:rPr>
                <w:rFonts w:ascii="Times New Roman" w:hAnsi="Times New Roman"/>
                <w:sz w:val="24"/>
                <w:szCs w:val="24"/>
                <w:lang w:val="uk-UA"/>
              </w:rPr>
            </w:pPr>
            <w:r>
              <w:rPr>
                <w:rFonts w:ascii="Times New Roman" w:hAnsi="Times New Roman"/>
                <w:sz w:val="24"/>
                <w:szCs w:val="24"/>
                <w:lang w:val="uk-UA"/>
              </w:rPr>
            </w:r>
          </w:p>
        </w:tc>
        <w:tc>
          <w:tcPr>
            <w:tcW w:w="732" w:type="dxa"/>
            <w:tcBorders>
              <w:top w:val="single" w:sz="4" w:space="0" w:color="000000"/>
              <w:bottom w:val="single" w:sz="4" w:space="0" w:color="000000"/>
              <w:right w:val="single" w:sz="4" w:space="0" w:color="000000"/>
            </w:tcBorders>
            <w:shd w:color="auto" w:fill="FFFFFF" w:val="clear"/>
          </w:tcPr>
          <w:p>
            <w:pPr>
              <w:pStyle w:val="Normal"/>
              <w:spacing w:lineRule="auto" w:line="240" w:before="0" w:after="160"/>
              <w:rPr>
                <w:b w:val="false"/>
                <w:bCs w:val="false"/>
              </w:rPr>
            </w:pPr>
            <w:r>
              <w:rPr>
                <w:rFonts w:ascii="Times New Roman" w:hAnsi="Times New Roman"/>
                <w:b w:val="false"/>
                <w:bCs w:val="false"/>
                <w:sz w:val="24"/>
                <w:szCs w:val="24"/>
                <w:lang w:val="uk-UA"/>
              </w:rPr>
              <w:t>210шт</w:t>
            </w:r>
          </w:p>
        </w:tc>
        <w:tc>
          <w:tcPr>
            <w:tcW w:w="5675" w:type="dxa"/>
            <w:tcBorders>
              <w:top w:val="single" w:sz="4" w:space="0" w:color="000000"/>
              <w:bottom w:val="single" w:sz="4" w:space="0" w:color="000000"/>
              <w:right w:val="single" w:sz="4" w:space="0" w:color="000000"/>
            </w:tcBorders>
            <w:shd w:color="auto" w:fill="FFFFFF" w:val="clear"/>
          </w:tcPr>
          <w:p>
            <w:pPr>
              <w:pStyle w:val="Normal"/>
              <w:numPr>
                <w:ilvl w:val="0"/>
                <w:numId w:val="3"/>
              </w:numPr>
              <w:spacing w:before="0" w:after="0"/>
              <w:rPr>
                <w:rFonts w:ascii="Times New Roman" w:hAnsi="Times New Roman"/>
                <w:sz w:val="24"/>
                <w:szCs w:val="24"/>
                <w:lang w:val="uk-UA"/>
              </w:rPr>
            </w:pPr>
            <w:r>
              <w:rPr>
                <w:rFonts w:ascii="Times New Roman" w:hAnsi="Times New Roman"/>
                <w:sz w:val="24"/>
                <w:szCs w:val="24"/>
                <w:lang w:val="uk-UA"/>
              </w:rPr>
              <w:t xml:space="preserve">Контейнер непроникний, </w:t>
            </w:r>
            <w:r>
              <w:rPr>
                <w:rFonts w:ascii="Times New Roman" w:hAnsi="Times New Roman"/>
                <w:sz w:val="24"/>
                <w:szCs w:val="24"/>
                <w:lang w:eastAsia="uk-UA"/>
              </w:rPr>
              <w:t>стійк</w:t>
            </w:r>
            <w:r>
              <w:rPr>
                <w:rFonts w:ascii="Times New Roman" w:hAnsi="Times New Roman"/>
                <w:sz w:val="24"/>
                <w:szCs w:val="24"/>
                <w:lang w:val="uk-UA" w:eastAsia="uk-UA"/>
              </w:rPr>
              <w:t>ий</w:t>
            </w:r>
            <w:r>
              <w:rPr>
                <w:rFonts w:ascii="Times New Roman" w:hAnsi="Times New Roman"/>
                <w:sz w:val="24"/>
                <w:szCs w:val="24"/>
                <w:lang w:eastAsia="uk-UA"/>
              </w:rPr>
              <w:t xml:space="preserve"> до проколювання </w:t>
            </w:r>
            <w:r>
              <w:rPr>
                <w:rFonts w:ascii="Times New Roman" w:hAnsi="Times New Roman"/>
                <w:sz w:val="24"/>
                <w:szCs w:val="24"/>
                <w:lang w:val="uk-UA"/>
              </w:rPr>
              <w:t>для зберігання гострих медичних предметів одноразового використання  групи В.</w:t>
            </w:r>
          </w:p>
          <w:p>
            <w:pPr>
              <w:pStyle w:val="Normal"/>
              <w:numPr>
                <w:ilvl w:val="0"/>
                <w:numId w:val="3"/>
              </w:numPr>
              <w:spacing w:before="0" w:after="0"/>
              <w:jc w:val="both"/>
              <w:rPr>
                <w:rStyle w:val="Y2iqfc"/>
                <w:rFonts w:ascii="Times New Roman" w:hAnsi="Times New Roman"/>
                <w:color w:val="000000"/>
                <w:sz w:val="24"/>
                <w:szCs w:val="24"/>
                <w:lang w:val="uk-UA"/>
              </w:rPr>
            </w:pPr>
            <w:r>
              <w:rPr>
                <w:rStyle w:val="Y2iqfc"/>
                <w:rFonts w:ascii="Times New Roman" w:hAnsi="Times New Roman"/>
                <w:color w:val="000000"/>
                <w:sz w:val="24"/>
                <w:szCs w:val="24"/>
                <w:lang w:val="uk-UA"/>
              </w:rPr>
              <w:t>Безпечний для здоров'я, виготовлений з поліетилентерефталату харчового призначення</w:t>
            </w:r>
          </w:p>
          <w:p>
            <w:pPr>
              <w:pStyle w:val="Normal"/>
              <w:numPr>
                <w:ilvl w:val="0"/>
                <w:numId w:val="3"/>
              </w:numPr>
              <w:spacing w:before="0" w:after="0"/>
              <w:jc w:val="both"/>
              <w:rPr>
                <w:rFonts w:ascii="Times New Roman" w:hAnsi="Times New Roman"/>
                <w:color w:val="000000"/>
                <w:sz w:val="24"/>
                <w:szCs w:val="24"/>
                <w:lang w:val="uk-UA"/>
              </w:rPr>
            </w:pPr>
            <w:r>
              <w:rPr>
                <w:rFonts w:ascii="Times New Roman" w:hAnsi="Times New Roman"/>
                <w:sz w:val="24"/>
                <w:szCs w:val="24"/>
              </w:rPr>
              <w:t xml:space="preserve">Діаметр </w:t>
            </w:r>
            <w:r>
              <w:rPr>
                <w:rFonts w:ascii="Times New Roman" w:hAnsi="Times New Roman"/>
                <w:sz w:val="24"/>
                <w:szCs w:val="24"/>
                <w:lang w:val="uk-UA"/>
              </w:rPr>
              <w:t>отвору</w:t>
            </w:r>
            <w:r>
              <w:rPr>
                <w:rFonts w:ascii="Times New Roman" w:hAnsi="Times New Roman"/>
                <w:sz w:val="24"/>
                <w:szCs w:val="24"/>
              </w:rPr>
              <w:t xml:space="preserve"> </w:t>
            </w:r>
            <w:r>
              <w:rPr>
                <w:rFonts w:ascii="Times New Roman" w:hAnsi="Times New Roman"/>
                <w:sz w:val="24"/>
                <w:szCs w:val="24"/>
                <w:lang w:val="uk-UA"/>
              </w:rPr>
              <w:t xml:space="preserve">не менше  </w:t>
            </w:r>
            <w:r>
              <w:rPr>
                <w:rFonts w:ascii="Times New Roman" w:hAnsi="Times New Roman"/>
                <w:sz w:val="24"/>
                <w:szCs w:val="24"/>
              </w:rPr>
              <w:t>1</w:t>
            </w:r>
            <w:r>
              <w:rPr>
                <w:rFonts w:ascii="Times New Roman" w:hAnsi="Times New Roman"/>
                <w:sz w:val="24"/>
                <w:szCs w:val="24"/>
                <w:lang w:val="uk-UA"/>
              </w:rPr>
              <w:t xml:space="preserve">30 </w:t>
            </w:r>
            <w:r>
              <w:rPr>
                <w:rFonts w:ascii="Times New Roman" w:hAnsi="Times New Roman"/>
                <w:sz w:val="24"/>
                <w:szCs w:val="24"/>
              </w:rPr>
              <w:t>мм</w:t>
            </w:r>
            <w:r>
              <w:rPr>
                <w:rFonts w:ascii="Times New Roman" w:hAnsi="Times New Roman"/>
                <w:sz w:val="24"/>
                <w:szCs w:val="24"/>
                <w:lang w:val="uk-UA"/>
              </w:rPr>
              <w:t>, т</w:t>
            </w:r>
            <w:r>
              <w:rPr>
                <w:rFonts w:ascii="Times New Roman" w:hAnsi="Times New Roman"/>
                <w:sz w:val="24"/>
                <w:szCs w:val="24"/>
              </w:rPr>
              <w:t>ип горловини</w:t>
            </w:r>
            <w:r>
              <w:rPr>
                <w:rFonts w:ascii="Times New Roman" w:hAnsi="Times New Roman"/>
                <w:sz w:val="24"/>
                <w:szCs w:val="24"/>
                <w:lang w:val="uk-UA"/>
              </w:rPr>
              <w:t xml:space="preserve"> – г</w:t>
            </w:r>
            <w:r>
              <w:rPr>
                <w:rFonts w:eastAsia="Times New Roman" w:ascii="Times New Roman" w:hAnsi="Times New Roman"/>
                <w:sz w:val="24"/>
                <w:szCs w:val="24"/>
                <w:lang w:eastAsia="ru-RU"/>
              </w:rPr>
              <w:t>винтова</w:t>
            </w:r>
            <w:r>
              <w:rPr>
                <w:rFonts w:eastAsia="Times New Roman" w:ascii="Times New Roman" w:hAnsi="Times New Roman"/>
                <w:sz w:val="24"/>
                <w:szCs w:val="24"/>
                <w:lang w:val="uk-UA" w:eastAsia="ru-RU"/>
              </w:rPr>
              <w:t>, отвір круглої форми без виступів та западин.</w:t>
            </w:r>
            <w:r>
              <w:rPr>
                <w:rFonts w:ascii="Times New Roman" w:hAnsi="Times New Roman"/>
                <w:sz w:val="24"/>
                <w:szCs w:val="24"/>
                <w:lang w:val="uk-UA"/>
              </w:rPr>
              <w:t xml:space="preserve"> На підтвердження додати фото товару.</w:t>
            </w:r>
          </w:p>
          <w:p>
            <w:pPr>
              <w:pStyle w:val="Normal"/>
              <w:numPr>
                <w:ilvl w:val="0"/>
                <w:numId w:val="3"/>
              </w:numPr>
              <w:spacing w:before="0" w:after="0"/>
              <w:jc w:val="both"/>
              <w:rPr>
                <w:rFonts w:ascii="Times New Roman" w:hAnsi="Times New Roman"/>
                <w:sz w:val="24"/>
                <w:szCs w:val="24"/>
              </w:rPr>
            </w:pPr>
            <w:r>
              <w:rPr>
                <w:rFonts w:ascii="Times New Roman" w:hAnsi="Times New Roman"/>
                <w:sz w:val="24"/>
                <w:szCs w:val="24"/>
              </w:rPr>
              <w:t>Діаметр дна</w:t>
            </w:r>
            <w:r>
              <w:rPr>
                <w:rFonts w:ascii="Times New Roman" w:hAnsi="Times New Roman"/>
                <w:sz w:val="24"/>
                <w:szCs w:val="24"/>
                <w:lang w:val="uk-UA"/>
              </w:rPr>
              <w:t xml:space="preserve"> не менше  220</w:t>
            </w:r>
            <w:r>
              <w:rPr>
                <w:rFonts w:ascii="Times New Roman" w:hAnsi="Times New Roman"/>
                <w:sz w:val="24"/>
                <w:szCs w:val="24"/>
              </w:rPr>
              <w:t xml:space="preserve"> мм</w:t>
            </w:r>
          </w:p>
          <w:p>
            <w:pPr>
              <w:pStyle w:val="Normal"/>
              <w:numPr>
                <w:ilvl w:val="0"/>
                <w:numId w:val="3"/>
              </w:numPr>
              <w:spacing w:before="0" w:after="0"/>
              <w:jc w:val="both"/>
              <w:rPr>
                <w:rFonts w:ascii="Times New Roman" w:hAnsi="Times New Roman"/>
                <w:sz w:val="24"/>
                <w:szCs w:val="24"/>
                <w:shd w:fill="FFFFFF" w:val="clear"/>
              </w:rPr>
            </w:pPr>
            <w:r>
              <w:rPr>
                <w:rFonts w:ascii="Times New Roman" w:hAnsi="Times New Roman"/>
                <w:sz w:val="24"/>
                <w:szCs w:val="24"/>
              </w:rPr>
              <w:t>Висота</w:t>
            </w:r>
            <w:r>
              <w:rPr>
                <w:rFonts w:ascii="Times New Roman" w:hAnsi="Times New Roman"/>
                <w:sz w:val="24"/>
                <w:szCs w:val="24"/>
                <w:lang w:val="uk-UA"/>
              </w:rPr>
              <w:t xml:space="preserve"> не менше  330 </w:t>
            </w:r>
            <w:r>
              <w:rPr>
                <w:rFonts w:ascii="Times New Roman" w:hAnsi="Times New Roman"/>
                <w:sz w:val="24"/>
                <w:szCs w:val="24"/>
                <w:shd w:fill="FFFFFF" w:val="clear"/>
              </w:rPr>
              <w:t>мм</w:t>
            </w:r>
          </w:p>
          <w:p>
            <w:pPr>
              <w:pStyle w:val="Normal"/>
              <w:numPr>
                <w:ilvl w:val="0"/>
                <w:numId w:val="3"/>
              </w:numPr>
              <w:spacing w:lineRule="auto" w:line="252" w:before="0" w:after="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Можливість  зберігання: при температурі  від -5 до  +22 </w:t>
            </w:r>
            <w:r>
              <w:rPr>
                <w:rFonts w:ascii="Times New Roman" w:hAnsi="Times New Roman"/>
                <w:color w:val="000000"/>
                <w:sz w:val="24"/>
                <w:szCs w:val="24"/>
              </w:rPr>
              <w:t>˚С</w:t>
            </w:r>
            <w:r>
              <w:rPr>
                <w:rFonts w:ascii="Times New Roman" w:hAnsi="Times New Roman"/>
                <w:color w:val="000000"/>
                <w:sz w:val="24"/>
                <w:szCs w:val="24"/>
                <w:lang w:val="uk-UA"/>
              </w:rPr>
              <w:t>.</w:t>
            </w:r>
          </w:p>
          <w:p>
            <w:pPr>
              <w:pStyle w:val="Normal"/>
              <w:numPr>
                <w:ilvl w:val="0"/>
                <w:numId w:val="3"/>
              </w:numPr>
              <w:spacing w:lineRule="auto" w:line="240" w:before="0" w:after="0"/>
              <w:rPr>
                <w:rFonts w:ascii="Times New Roman" w:hAnsi="Times New Roman"/>
                <w:sz w:val="24"/>
                <w:szCs w:val="24"/>
                <w:lang w:val="uk-UA"/>
              </w:rPr>
            </w:pPr>
            <w:r>
              <w:rPr>
                <w:rFonts w:ascii="Times New Roman" w:hAnsi="Times New Roman"/>
                <w:sz w:val="24"/>
                <w:szCs w:val="24"/>
                <w:lang w:val="uk-UA"/>
              </w:rPr>
              <w:t xml:space="preserve">Контейнери відповідають вимогам  наказу МОЗ України  від </w:t>
            </w:r>
            <w:r>
              <w:rPr>
                <w:rFonts w:ascii="Times New Roman" w:hAnsi="Times New Roman"/>
                <w:sz w:val="24"/>
                <w:szCs w:val="24"/>
                <w:shd w:fill="FFFFFF" w:val="clear"/>
                <w:lang w:val="uk-UA"/>
              </w:rPr>
              <w:t>08.06.2015</w:t>
            </w:r>
            <w:r>
              <w:rPr>
                <w:rFonts w:ascii="Times New Roman" w:hAnsi="Times New Roman"/>
                <w:sz w:val="24"/>
                <w:szCs w:val="24"/>
                <w:shd w:fill="FFFFFF" w:val="clear"/>
              </w:rPr>
              <w:t> </w:t>
            </w:r>
            <w:r>
              <w:rPr>
                <w:rFonts w:ascii="Times New Roman" w:hAnsi="Times New Roman"/>
                <w:sz w:val="24"/>
                <w:szCs w:val="24"/>
                <w:shd w:fill="FFFFFF" w:val="clear"/>
                <w:lang w:val="uk-UA"/>
              </w:rPr>
              <w:t xml:space="preserve"> № 325 «Про затвердження Державних санітарно-протиепідемічних правил і норм щодо поводження з медичними відходами» та наказу Державного комітету України з питань технічного регулювання та споживчої політики  від 24.12.2004  </w:t>
            </w:r>
            <w:r>
              <w:rPr>
                <w:rFonts w:ascii="Times New Roman" w:hAnsi="Times New Roman"/>
                <w:sz w:val="24"/>
                <w:szCs w:val="24"/>
                <w:shd w:fill="FFFFFF" w:val="clear"/>
              </w:rPr>
              <w:t>N</w:t>
            </w:r>
            <w:r>
              <w:rPr>
                <w:rFonts w:ascii="Times New Roman" w:hAnsi="Times New Roman"/>
                <w:sz w:val="24"/>
                <w:szCs w:val="24"/>
                <w:shd w:fill="FFFFFF" w:val="clear"/>
                <w:lang w:val="uk-UA"/>
              </w:rPr>
              <w:t xml:space="preserve"> 289 «Про затвердження Технічного регламенту з підтвердження відповідності паковання (пакувальних матеріалів) та відходів паковання», що підтверджено документами (сертифікат відповідності, виданий органом з Оцінки відповідності, Декларація про відповідність, інструкція з використання)</w:t>
            </w:r>
            <w:r>
              <w:rPr>
                <w:rFonts w:ascii="Times New Roman" w:hAnsi="Times New Roman"/>
                <w:sz w:val="24"/>
                <w:szCs w:val="24"/>
                <w:lang w:val="uk-UA"/>
              </w:rPr>
              <w:t>.</w:t>
            </w:r>
          </w:p>
          <w:p>
            <w:pPr>
              <w:pStyle w:val="Normal"/>
              <w:numPr>
                <w:ilvl w:val="0"/>
                <w:numId w:val="3"/>
              </w:numPr>
              <w:spacing w:lineRule="auto" w:line="240" w:before="0" w:after="0"/>
              <w:rPr>
                <w:rFonts w:ascii="Times New Roman" w:hAnsi="Times New Roman"/>
                <w:sz w:val="24"/>
                <w:szCs w:val="24"/>
                <w:lang w:val="uk-UA" w:eastAsia="ar-SA"/>
              </w:rPr>
            </w:pPr>
            <w:r>
              <w:rPr>
                <w:rFonts w:ascii="Times New Roman" w:hAnsi="Times New Roman"/>
                <w:sz w:val="24"/>
                <w:szCs w:val="24"/>
                <w:lang w:val="uk-UA"/>
              </w:rPr>
              <w:t>Надати гарантійний лист від виробника (або офіційного представника на території України) про можливість поставки товару у необхідній кількості, якості та у потрібні терміни.</w:t>
            </w:r>
          </w:p>
          <w:p>
            <w:pPr>
              <w:pStyle w:val="Normal"/>
              <w:spacing w:lineRule="auto" w:line="240" w:before="0" w:after="0"/>
              <w:ind w:hanging="8" w:left="-8"/>
              <w:jc w:val="both"/>
              <w:rPr>
                <w:rFonts w:ascii="Times New Roman" w:hAnsi="Times New Roman"/>
                <w:sz w:val="24"/>
                <w:szCs w:val="24"/>
                <w:lang w:val="uk-UA"/>
              </w:rPr>
            </w:pPr>
            <w:r>
              <w:rPr>
                <w:rFonts w:ascii="Times New Roman" w:hAnsi="Times New Roman"/>
                <w:sz w:val="24"/>
                <w:szCs w:val="24"/>
                <w:lang w:val="uk-UA"/>
              </w:rPr>
            </w:r>
          </w:p>
        </w:tc>
      </w:tr>
      <w:tr>
        <w:trPr>
          <w:trHeight w:val="19" w:hRule="atLeast"/>
        </w:trPr>
        <w:tc>
          <w:tcPr>
            <w:tcW w:w="9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ind w:left="360"/>
              <w:rPr>
                <w:lang w:val="en-US"/>
              </w:rPr>
            </w:pPr>
            <w:r>
              <w:rPr>
                <w:rFonts w:ascii="Times New Roman" w:hAnsi="Times New Roman"/>
                <w:sz w:val="24"/>
                <w:szCs w:val="24"/>
                <w:lang w:val="uk-UA"/>
              </w:rPr>
              <w:t>5.</w:t>
            </w:r>
          </w:p>
        </w:tc>
        <w:tc>
          <w:tcPr>
            <w:tcW w:w="2047" w:type="dxa"/>
            <w:tcBorders>
              <w:top w:val="single" w:sz="4" w:space="0" w:color="000000"/>
              <w:bottom w:val="single" w:sz="4" w:space="0" w:color="000000"/>
              <w:right w:val="single" w:sz="4" w:space="0" w:color="000000"/>
            </w:tcBorders>
            <w:shd w:color="auto" w:fill="FFFFFF" w:val="clear"/>
          </w:tcPr>
          <w:p>
            <w:pPr>
              <w:pStyle w:val="Normal"/>
              <w:widowControl w:val="false"/>
              <w:spacing w:beforeAutospacing="0" w:before="0" w:afterAutospacing="0" w:after="0"/>
              <w:jc w:val="center"/>
              <w:rPr>
                <w:rFonts w:ascii="Times New Roman" w:hAnsi="Times New Roman"/>
                <w:sz w:val="24"/>
                <w:szCs w:val="24"/>
              </w:rPr>
            </w:pPr>
            <w:r>
              <w:rPr>
                <w:rFonts w:eastAsia="Times New Roman" w:ascii="Times New Roman" w:hAnsi="Times New Roman"/>
                <w:b/>
                <w:bCs/>
                <w:i/>
                <w:iCs/>
                <w:color w:val="000000"/>
                <w:sz w:val="24"/>
                <w:szCs w:val="24"/>
                <w:lang w:eastAsia="ru-RU"/>
              </w:rPr>
              <w:t>Пакети для медичних відходів групи B (120л) по 100 шт в пакованні</w:t>
            </w:r>
          </w:p>
        </w:tc>
        <w:tc>
          <w:tcPr>
            <w:tcW w:w="732" w:type="dxa"/>
            <w:tcBorders>
              <w:top w:val="single" w:sz="4" w:space="0" w:color="000000"/>
              <w:bottom w:val="single" w:sz="4" w:space="0" w:color="000000"/>
              <w:right w:val="single" w:sz="4" w:space="0" w:color="000000"/>
            </w:tcBorders>
            <w:shd w:color="auto" w:fill="FFFFFF" w:val="clear"/>
          </w:tcPr>
          <w:p>
            <w:pPr>
              <w:pStyle w:val="Normal"/>
              <w:spacing w:lineRule="auto" w:line="240" w:before="0" w:after="160"/>
              <w:jc w:val="center"/>
              <w:rPr>
                <w:b w:val="false"/>
                <w:bCs w:val="false"/>
              </w:rPr>
            </w:pPr>
            <w:r>
              <w:rPr>
                <w:rFonts w:ascii="Times New Roman" w:hAnsi="Times New Roman"/>
                <w:b w:val="false"/>
                <w:bCs w:val="false"/>
                <w:sz w:val="24"/>
                <w:szCs w:val="24"/>
                <w:lang w:val="uk-UA"/>
              </w:rPr>
              <w:t>2 паковання</w:t>
            </w:r>
          </w:p>
        </w:tc>
        <w:tc>
          <w:tcPr>
            <w:tcW w:w="5675" w:type="dxa"/>
            <w:tcBorders>
              <w:top w:val="single" w:sz="4" w:space="0" w:color="000000"/>
              <w:bottom w:val="single" w:sz="4" w:space="0" w:color="000000"/>
              <w:right w:val="single" w:sz="4" w:space="0" w:color="000000"/>
            </w:tcBorders>
            <w:shd w:color="auto" w:fill="FFFFFF" w:val="clear"/>
          </w:tcPr>
          <w:p>
            <w:pPr>
              <w:pStyle w:val="Normal"/>
              <w:numPr>
                <w:ilvl w:val="0"/>
                <w:numId w:val="4"/>
              </w:numPr>
              <w:spacing w:before="0" w:after="0"/>
              <w:rPr>
                <w:rFonts w:ascii="Times New Roman" w:hAnsi="Times New Roman"/>
                <w:sz w:val="24"/>
                <w:szCs w:val="24"/>
                <w:lang w:val="uk-UA"/>
              </w:rPr>
            </w:pPr>
            <w:r>
              <w:rPr>
                <w:rFonts w:ascii="Times New Roman" w:hAnsi="Times New Roman"/>
                <w:sz w:val="24"/>
                <w:szCs w:val="24"/>
                <w:lang w:val="uk-UA"/>
              </w:rPr>
              <w:t>Розмір пакету:</w:t>
            </w:r>
          </w:p>
          <w:p>
            <w:pPr>
              <w:pStyle w:val="Normal"/>
              <w:numPr>
                <w:ilvl w:val="0"/>
                <w:numId w:val="5"/>
              </w:numPr>
              <w:spacing w:lineRule="auto" w:line="240" w:before="0" w:after="0"/>
              <w:rPr>
                <w:rFonts w:ascii="Times New Roman" w:hAnsi="Times New Roman"/>
                <w:sz w:val="24"/>
                <w:szCs w:val="24"/>
                <w:lang w:val="uk-UA"/>
              </w:rPr>
            </w:pPr>
            <w:r>
              <w:rPr>
                <w:rFonts w:ascii="Times New Roman" w:hAnsi="Times New Roman"/>
                <w:sz w:val="24"/>
                <w:szCs w:val="24"/>
                <w:lang w:val="uk-UA"/>
              </w:rPr>
              <w:t xml:space="preserve">пакет п/е 70*100*50 мкм. Об’єм пакету – </w:t>
            </w:r>
            <w:r>
              <w:rPr>
                <w:rFonts w:ascii="Times New Roman" w:hAnsi="Times New Roman"/>
                <w:sz w:val="24"/>
                <w:szCs w:val="24"/>
              </w:rPr>
              <w:t>120</w:t>
            </w:r>
            <w:r>
              <w:rPr>
                <w:rFonts w:ascii="Times New Roman" w:hAnsi="Times New Roman"/>
                <w:sz w:val="24"/>
                <w:szCs w:val="24"/>
                <w:lang w:val="uk-UA"/>
              </w:rPr>
              <w:t xml:space="preserve"> літрів.</w:t>
            </w:r>
          </w:p>
          <w:p>
            <w:pPr>
              <w:pStyle w:val="Normal"/>
              <w:numPr>
                <w:ilvl w:val="0"/>
                <w:numId w:val="4"/>
              </w:numPr>
              <w:spacing w:lineRule="auto" w:line="240" w:before="0" w:after="0"/>
              <w:rPr>
                <w:rFonts w:ascii="Times New Roman" w:hAnsi="Times New Roman"/>
                <w:sz w:val="24"/>
                <w:szCs w:val="24"/>
                <w:lang w:val="uk-UA"/>
              </w:rPr>
            </w:pPr>
            <w:r>
              <w:rPr>
                <w:rFonts w:ascii="Times New Roman" w:hAnsi="Times New Roman"/>
                <w:sz w:val="24"/>
                <w:szCs w:val="24"/>
                <w:lang w:val="uk-UA"/>
              </w:rPr>
              <w:t>Пакети для збирання, зберігання та утилізації медичних предметів одноразового використання  групи В (</w:t>
            </w:r>
            <w:r>
              <w:rPr>
                <w:rFonts w:ascii="Times New Roman" w:hAnsi="Times New Roman"/>
                <w:sz w:val="24"/>
                <w:szCs w:val="24"/>
                <w:shd w:fill="FFFFFF" w:val="clear"/>
              </w:rPr>
              <w:t>епідемічно (інфекційно) небезпечні відходи</w:t>
            </w:r>
            <w:r>
              <w:rPr>
                <w:rFonts w:ascii="Times New Roman" w:hAnsi="Times New Roman"/>
                <w:sz w:val="24"/>
                <w:szCs w:val="24"/>
                <w:lang w:val="uk-UA"/>
              </w:rPr>
              <w:t>).</w:t>
            </w:r>
          </w:p>
          <w:p>
            <w:pPr>
              <w:pStyle w:val="Normal"/>
              <w:numPr>
                <w:ilvl w:val="0"/>
                <w:numId w:val="4"/>
              </w:numPr>
              <w:spacing w:lineRule="auto" w:line="240" w:before="0" w:after="0"/>
              <w:jc w:val="both"/>
              <w:rPr>
                <w:rFonts w:ascii="Times New Roman" w:hAnsi="Times New Roman"/>
                <w:sz w:val="24"/>
                <w:szCs w:val="24"/>
                <w:lang w:val="uk-UA"/>
              </w:rPr>
            </w:pPr>
            <w:r>
              <w:rPr>
                <w:rFonts w:ascii="Times New Roman" w:hAnsi="Times New Roman"/>
                <w:sz w:val="24"/>
                <w:szCs w:val="24"/>
                <w:lang w:val="uk-UA"/>
              </w:rPr>
              <w:t>Пакети червоного кольору з вікном для записів, мають маркування символ біологічної небезпеки. Виготовлені із поліетилену 50мкм.</w:t>
            </w:r>
          </w:p>
          <w:p>
            <w:pPr>
              <w:pStyle w:val="Normal"/>
              <w:numPr>
                <w:ilvl w:val="0"/>
                <w:numId w:val="4"/>
              </w:numPr>
              <w:spacing w:lineRule="auto" w:line="240" w:before="0" w:after="0"/>
              <w:rPr>
                <w:rFonts w:ascii="Times New Roman" w:hAnsi="Times New Roman"/>
                <w:sz w:val="24"/>
                <w:szCs w:val="24"/>
                <w:lang w:val="uk-UA"/>
              </w:rPr>
            </w:pPr>
            <w:r>
              <w:rPr>
                <w:rFonts w:ascii="Times New Roman" w:hAnsi="Times New Roman"/>
                <w:sz w:val="24"/>
                <w:szCs w:val="24"/>
                <w:lang w:val="uk-UA"/>
              </w:rPr>
              <w:t>Температура зберігання: від -40до +40°С.</w:t>
            </w:r>
          </w:p>
          <w:p>
            <w:pPr>
              <w:pStyle w:val="Normal"/>
              <w:numPr>
                <w:ilvl w:val="0"/>
                <w:numId w:val="4"/>
              </w:numPr>
              <w:spacing w:lineRule="auto" w:line="240" w:before="0" w:after="0"/>
              <w:jc w:val="both"/>
              <w:rPr>
                <w:rFonts w:ascii="Times New Roman" w:hAnsi="Times New Roman"/>
                <w:sz w:val="24"/>
                <w:szCs w:val="24"/>
                <w:lang w:val="uk-UA"/>
              </w:rPr>
            </w:pPr>
            <w:r>
              <w:rPr>
                <w:rFonts w:ascii="Times New Roman" w:hAnsi="Times New Roman"/>
                <w:sz w:val="24"/>
                <w:szCs w:val="24"/>
                <w:lang w:val="uk-UA"/>
              </w:rPr>
              <w:t>Термін придатності: 2 роки.</w:t>
            </w:r>
          </w:p>
          <w:p>
            <w:pPr>
              <w:pStyle w:val="Normal"/>
              <w:numPr>
                <w:ilvl w:val="0"/>
                <w:numId w:val="4"/>
              </w:numPr>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Упаковка: 100 штук в упаковці/па</w:t>
            </w:r>
            <w:r>
              <w:rPr>
                <w:rFonts w:eastAsia="Times New Roman" w:ascii="Times New Roman" w:hAnsi="Times New Roman"/>
                <w:sz w:val="24"/>
                <w:szCs w:val="24"/>
                <w:lang w:val="uk-UA" w:eastAsia="ru-RU"/>
              </w:rPr>
              <w:t>кованні</w:t>
            </w:r>
          </w:p>
          <w:p>
            <w:pPr>
              <w:pStyle w:val="Normal"/>
              <w:numPr>
                <w:ilvl w:val="0"/>
                <w:numId w:val="4"/>
              </w:numPr>
              <w:spacing w:lineRule="auto" w:line="240" w:before="0" w:after="0"/>
              <w:rPr>
                <w:rFonts w:ascii="Times New Roman" w:hAnsi="Times New Roman"/>
                <w:sz w:val="24"/>
                <w:szCs w:val="24"/>
                <w:lang w:val="uk-UA"/>
              </w:rPr>
            </w:pPr>
            <w:r>
              <w:rPr>
                <w:rFonts w:ascii="Times New Roman" w:hAnsi="Times New Roman"/>
                <w:sz w:val="24"/>
                <w:szCs w:val="24"/>
                <w:lang w:val="uk-UA"/>
              </w:rPr>
              <w:t xml:space="preserve">Пакети  відповідають вимогам  наказу МОЗ України  від </w:t>
            </w:r>
            <w:r>
              <w:rPr>
                <w:rFonts w:ascii="Times New Roman" w:hAnsi="Times New Roman"/>
                <w:sz w:val="24"/>
                <w:szCs w:val="24"/>
                <w:shd w:fill="FFFFFF" w:val="clear"/>
                <w:lang w:val="uk-UA"/>
              </w:rPr>
              <w:t>08.06.2015</w:t>
            </w:r>
            <w:r>
              <w:rPr>
                <w:rFonts w:ascii="Times New Roman" w:hAnsi="Times New Roman"/>
                <w:sz w:val="24"/>
                <w:szCs w:val="24"/>
                <w:shd w:fill="FFFFFF" w:val="clear"/>
              </w:rPr>
              <w:t> </w:t>
            </w:r>
            <w:r>
              <w:rPr>
                <w:rFonts w:ascii="Times New Roman" w:hAnsi="Times New Roman"/>
                <w:sz w:val="24"/>
                <w:szCs w:val="24"/>
                <w:shd w:fill="FFFFFF" w:val="clear"/>
                <w:lang w:val="uk-UA"/>
              </w:rPr>
              <w:t xml:space="preserve"> № 325 «Про затвердження Державних санітарно-протиепідемічних правил і норм щодо поводження з медичними відходами» та наказу Державного комітету України з питань технічного регулювання та споживчої політики  від 24.12.2004  </w:t>
            </w:r>
            <w:r>
              <w:rPr>
                <w:rFonts w:ascii="Times New Roman" w:hAnsi="Times New Roman"/>
                <w:sz w:val="24"/>
                <w:szCs w:val="24"/>
                <w:shd w:fill="FFFFFF" w:val="clear"/>
              </w:rPr>
              <w:t>N</w:t>
            </w:r>
            <w:r>
              <w:rPr>
                <w:rFonts w:ascii="Times New Roman" w:hAnsi="Times New Roman"/>
                <w:sz w:val="24"/>
                <w:szCs w:val="24"/>
                <w:shd w:fill="FFFFFF" w:val="clear"/>
                <w:lang w:val="uk-UA"/>
              </w:rPr>
              <w:t xml:space="preserve"> 289 «Про затвердження Технічного регламенту з підтвердження відповідності паковання (пакувальних матеріалів) та відходів паковання», що підтверджено документами (сертифікат відповідності, виданий органом з Оцінки відповідності, Декларація про відповідність, інструкція з використання)</w:t>
            </w:r>
            <w:r>
              <w:rPr>
                <w:rFonts w:ascii="Times New Roman" w:hAnsi="Times New Roman"/>
                <w:sz w:val="24"/>
                <w:szCs w:val="24"/>
                <w:lang w:val="uk-UA"/>
              </w:rPr>
              <w:t>.</w:t>
            </w:r>
          </w:p>
          <w:p>
            <w:pPr>
              <w:pStyle w:val="ListParagraph"/>
              <w:numPr>
                <w:ilvl w:val="0"/>
                <w:numId w:val="4"/>
              </w:numPr>
              <w:spacing w:lineRule="auto" w:line="240" w:before="0" w:after="0"/>
              <w:contextualSpacing/>
              <w:jc w:val="both"/>
              <w:rPr>
                <w:rFonts w:ascii="Times New Roman" w:hAnsi="Times New Roman"/>
                <w:sz w:val="24"/>
                <w:szCs w:val="24"/>
                <w:lang w:val="uk-UA"/>
              </w:rPr>
            </w:pPr>
            <w:r>
              <w:rPr>
                <w:rFonts w:ascii="Times New Roman" w:hAnsi="Times New Roman"/>
                <w:sz w:val="24"/>
                <w:szCs w:val="24"/>
                <w:lang w:val="uk-UA"/>
              </w:rPr>
              <w:t>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pPr>
              <w:pStyle w:val="ListParagraph"/>
              <w:numPr>
                <w:ilvl w:val="0"/>
                <w:numId w:val="4"/>
              </w:numPr>
              <w:spacing w:lineRule="auto" w:line="240" w:before="0" w:after="0"/>
              <w:contextualSpacing/>
              <w:jc w:val="both"/>
              <w:rPr>
                <w:rFonts w:ascii="Times New Roman" w:hAnsi="Times New Roman"/>
                <w:sz w:val="24"/>
                <w:szCs w:val="24"/>
                <w:lang w:val="uk-UA"/>
              </w:rPr>
            </w:pPr>
            <w:r>
              <w:rPr>
                <w:rFonts w:ascii="Times New Roman" w:hAnsi="Times New Roman"/>
                <w:sz w:val="24"/>
                <w:szCs w:val="24"/>
                <w:lang w:val="uk-UA"/>
              </w:rPr>
              <w:t>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pPr>
              <w:pStyle w:val="Normal"/>
              <w:numPr>
                <w:ilvl w:val="0"/>
                <w:numId w:val="4"/>
              </w:numPr>
              <w:spacing w:lineRule="auto" w:line="240" w:before="0" w:after="0"/>
              <w:rPr>
                <w:rFonts w:ascii="Times New Roman" w:hAnsi="Times New Roman"/>
                <w:sz w:val="24"/>
                <w:szCs w:val="24"/>
                <w:lang w:val="uk-UA" w:eastAsia="ar-SA"/>
              </w:rPr>
            </w:pPr>
            <w:r>
              <w:rPr>
                <w:rFonts w:ascii="Times New Roman" w:hAnsi="Times New Roman"/>
                <w:sz w:val="24"/>
                <w:szCs w:val="24"/>
                <w:lang w:val="uk-UA"/>
              </w:rPr>
              <w:t>Надати гарантійний лист від виробника (або офіційного представника на території України) про можливість поставки товару у необхідній кількості, якості та у потрібні терміни.</w:t>
            </w:r>
          </w:p>
          <w:p>
            <w:pPr>
              <w:pStyle w:val="ListParagraph"/>
              <w:spacing w:lineRule="auto" w:line="240" w:before="0" w:after="0"/>
              <w:contextualSpacing/>
              <w:jc w:val="both"/>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ind w:left="720"/>
              <w:rPr>
                <w:rFonts w:ascii="Times New Roman" w:hAnsi="Times New Roman"/>
                <w:sz w:val="24"/>
                <w:szCs w:val="24"/>
                <w:lang w:val="uk-UA"/>
              </w:rPr>
            </w:pPr>
            <w:r>
              <w:rPr>
                <w:rFonts w:ascii="Times New Roman" w:hAnsi="Times New Roman"/>
                <w:sz w:val="24"/>
                <w:szCs w:val="24"/>
                <w:lang w:val="uk-UA"/>
              </w:rPr>
            </w:r>
          </w:p>
          <w:p>
            <w:pPr>
              <w:pStyle w:val="ListParagraph"/>
              <w:spacing w:before="0" w:after="160"/>
              <w:ind w:left="0"/>
              <w:contextualSpacing/>
              <w:jc w:val="both"/>
              <w:rPr>
                <w:rFonts w:ascii="Times New Roman" w:hAnsi="Times New Roman"/>
                <w:sz w:val="24"/>
                <w:szCs w:val="24"/>
                <w:highlight w:val="yellow"/>
                <w:lang w:val="uk-UA"/>
              </w:rPr>
            </w:pPr>
            <w:r>
              <w:rPr>
                <w:rFonts w:ascii="Times New Roman" w:hAnsi="Times New Roman"/>
                <w:sz w:val="24"/>
                <w:szCs w:val="24"/>
                <w:highlight w:val="yellow"/>
                <w:lang w:val="uk-UA"/>
              </w:rPr>
            </w:r>
          </w:p>
        </w:tc>
      </w:tr>
      <w:tr>
        <w:trPr>
          <w:trHeight w:val="19" w:hRule="atLeast"/>
        </w:trPr>
        <w:tc>
          <w:tcPr>
            <w:tcW w:w="9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ind w:left="360"/>
              <w:rPr>
                <w:lang w:val="en-US"/>
              </w:rPr>
            </w:pPr>
            <w:r>
              <w:rPr>
                <w:rFonts w:ascii="Times New Roman" w:hAnsi="Times New Roman"/>
                <w:sz w:val="24"/>
                <w:szCs w:val="24"/>
                <w:lang w:val="uk-UA"/>
              </w:rPr>
              <w:t>6.</w:t>
            </w:r>
          </w:p>
        </w:tc>
        <w:tc>
          <w:tcPr>
            <w:tcW w:w="2047" w:type="dxa"/>
            <w:tcBorders>
              <w:top w:val="single" w:sz="4" w:space="0" w:color="000000"/>
              <w:bottom w:val="single" w:sz="4" w:space="0" w:color="000000"/>
              <w:right w:val="single" w:sz="4" w:space="0" w:color="000000"/>
            </w:tcBorders>
            <w:shd w:color="auto" w:fill="FFFFFF" w:val="clear"/>
          </w:tcPr>
          <w:p>
            <w:pPr>
              <w:pStyle w:val="Normal"/>
              <w:widowControl w:val="false"/>
              <w:spacing w:beforeAutospacing="0" w:before="0" w:afterAutospacing="0" w:after="0"/>
              <w:jc w:val="center"/>
              <w:rPr>
                <w:rFonts w:ascii="Times New Roman" w:hAnsi="Times New Roman"/>
                <w:sz w:val="24"/>
                <w:szCs w:val="24"/>
                <w:highlight w:val="none"/>
                <w:shd w:fill="auto" w:val="clear"/>
                <w:lang w:val="uk-UA"/>
              </w:rPr>
            </w:pPr>
            <w:r>
              <w:rPr>
                <w:rFonts w:eastAsia="Times New Roman" w:ascii="Times New Roman" w:hAnsi="Times New Roman"/>
                <w:b/>
                <w:bCs/>
                <w:i/>
                <w:iCs/>
                <w:color w:val="000000"/>
                <w:sz w:val="24"/>
                <w:szCs w:val="24"/>
                <w:shd w:fill="auto" w:val="clear"/>
                <w:lang w:val="uk-UA" w:eastAsia="ru-RU"/>
              </w:rPr>
              <w:t>Пакети для медичних відходів групи B (30л) по 100шт в пакованні</w:t>
            </w:r>
          </w:p>
        </w:tc>
        <w:tc>
          <w:tcPr>
            <w:tcW w:w="732" w:type="dxa"/>
            <w:tcBorders>
              <w:top w:val="single" w:sz="4" w:space="0" w:color="000000"/>
              <w:bottom w:val="single" w:sz="4" w:space="0" w:color="000000"/>
              <w:right w:val="single" w:sz="4" w:space="0" w:color="000000"/>
            </w:tcBorders>
            <w:shd w:color="auto" w:fill="FFFFFF" w:val="clear"/>
          </w:tcPr>
          <w:p>
            <w:pPr>
              <w:pStyle w:val="Normal"/>
              <w:spacing w:lineRule="auto" w:line="240" w:before="0" w:after="160"/>
              <w:jc w:val="center"/>
              <w:rPr>
                <w:rFonts w:ascii="Times New Roman" w:hAnsi="Times New Roman"/>
                <w:sz w:val="24"/>
                <w:szCs w:val="24"/>
                <w:highlight w:val="yellow"/>
                <w:lang w:val="uk-UA"/>
              </w:rPr>
            </w:pPr>
            <w:r>
              <w:rPr>
                <w:rFonts w:ascii="Times New Roman" w:hAnsi="Times New Roman"/>
                <w:sz w:val="24"/>
                <w:szCs w:val="24"/>
                <w:lang w:val="uk-UA"/>
              </w:rPr>
              <w:t>10</w:t>
            </w:r>
            <w:r>
              <w:rPr>
                <w:rFonts w:ascii="Times New Roman" w:hAnsi="Times New Roman"/>
                <w:sz w:val="24"/>
                <w:szCs w:val="24"/>
                <w:highlight w:val="yellow"/>
                <w:lang w:val="uk-UA"/>
              </w:rPr>
              <w:t xml:space="preserve"> </w:t>
            </w:r>
            <w:r>
              <w:rPr>
                <w:rFonts w:ascii="Times New Roman" w:hAnsi="Times New Roman"/>
                <w:sz w:val="24"/>
                <w:szCs w:val="24"/>
                <w:shd w:fill="auto" w:val="clear"/>
                <w:lang w:val="uk-UA"/>
              </w:rPr>
              <w:t>паковання</w:t>
            </w:r>
          </w:p>
        </w:tc>
        <w:tc>
          <w:tcPr>
            <w:tcW w:w="5675" w:type="dxa"/>
            <w:tcBorders>
              <w:top w:val="single" w:sz="4" w:space="0" w:color="000000"/>
              <w:bottom w:val="single" w:sz="4" w:space="0" w:color="000000"/>
              <w:right w:val="single" w:sz="4" w:space="0" w:color="000000"/>
            </w:tcBorders>
            <w:shd w:color="auto" w:fill="FFFFFF" w:val="clear"/>
          </w:tcPr>
          <w:p>
            <w:pPr>
              <w:pStyle w:val="Normal"/>
              <w:numPr>
                <w:ilvl w:val="0"/>
                <w:numId w:val="6"/>
              </w:numPr>
              <w:spacing w:before="0" w:after="0"/>
              <w:rPr>
                <w:rFonts w:ascii="Times New Roman" w:hAnsi="Times New Roman"/>
                <w:sz w:val="24"/>
                <w:szCs w:val="24"/>
                <w:lang w:val="uk-UA"/>
              </w:rPr>
            </w:pPr>
            <w:r>
              <w:rPr>
                <w:rFonts w:ascii="Times New Roman" w:hAnsi="Times New Roman"/>
                <w:sz w:val="24"/>
                <w:szCs w:val="24"/>
                <w:lang w:val="uk-UA"/>
              </w:rPr>
              <w:t>Розмір пакету:</w:t>
            </w:r>
          </w:p>
          <w:p>
            <w:pPr>
              <w:pStyle w:val="Normal"/>
              <w:numPr>
                <w:ilvl w:val="0"/>
                <w:numId w:val="5"/>
              </w:numPr>
              <w:spacing w:lineRule="auto" w:line="240" w:before="0" w:after="0"/>
              <w:rPr>
                <w:rFonts w:ascii="Times New Roman" w:hAnsi="Times New Roman"/>
                <w:sz w:val="24"/>
                <w:szCs w:val="24"/>
                <w:lang w:val="uk-UA"/>
              </w:rPr>
            </w:pPr>
            <w:r>
              <w:rPr>
                <w:rFonts w:ascii="Times New Roman" w:hAnsi="Times New Roman"/>
                <w:sz w:val="24"/>
                <w:szCs w:val="24"/>
                <w:lang w:val="uk-UA"/>
              </w:rPr>
              <w:t>пакет п/е 45*55*50 мкм. Об’єм пакету – 30 літрів;</w:t>
            </w:r>
          </w:p>
          <w:p>
            <w:pPr>
              <w:pStyle w:val="Normal"/>
              <w:numPr>
                <w:ilvl w:val="0"/>
                <w:numId w:val="6"/>
              </w:numPr>
              <w:spacing w:lineRule="auto" w:line="240" w:before="0" w:after="0"/>
              <w:rPr>
                <w:rFonts w:ascii="Times New Roman" w:hAnsi="Times New Roman"/>
                <w:sz w:val="24"/>
                <w:szCs w:val="24"/>
                <w:lang w:val="uk-UA"/>
              </w:rPr>
            </w:pPr>
            <w:r>
              <w:rPr>
                <w:rFonts w:ascii="Times New Roman" w:hAnsi="Times New Roman"/>
                <w:sz w:val="24"/>
                <w:szCs w:val="24"/>
                <w:lang w:val="uk-UA"/>
              </w:rPr>
              <w:t>Пакети для збирання, зберігання та утилізації медичних предметів одноразового використання  групи В (</w:t>
            </w:r>
            <w:r>
              <w:rPr>
                <w:rFonts w:ascii="Times New Roman" w:hAnsi="Times New Roman"/>
                <w:sz w:val="24"/>
                <w:szCs w:val="24"/>
                <w:shd w:fill="FFFFFF" w:val="clear"/>
              </w:rPr>
              <w:t>епідемічно (інфекційно) небезпечні відходи</w:t>
            </w:r>
            <w:r>
              <w:rPr>
                <w:rFonts w:ascii="Times New Roman" w:hAnsi="Times New Roman"/>
                <w:sz w:val="24"/>
                <w:szCs w:val="24"/>
                <w:lang w:val="uk-UA"/>
              </w:rPr>
              <w:t>).</w:t>
            </w:r>
          </w:p>
          <w:p>
            <w:pPr>
              <w:pStyle w:val="Normal"/>
              <w:numPr>
                <w:ilvl w:val="0"/>
                <w:numId w:val="6"/>
              </w:numPr>
              <w:spacing w:lineRule="auto" w:line="240" w:before="0" w:after="0"/>
              <w:jc w:val="both"/>
              <w:rPr>
                <w:rFonts w:ascii="Times New Roman" w:hAnsi="Times New Roman"/>
                <w:sz w:val="24"/>
                <w:szCs w:val="24"/>
                <w:lang w:val="uk-UA"/>
              </w:rPr>
            </w:pPr>
            <w:r>
              <w:rPr>
                <w:rFonts w:ascii="Times New Roman" w:hAnsi="Times New Roman"/>
                <w:sz w:val="24"/>
                <w:szCs w:val="24"/>
                <w:lang w:val="uk-UA"/>
              </w:rPr>
              <w:t>Пакети червоного кольору з вікном для записів, мають маркування символ біологічної небезпеки. Виготовлені із поліетилену 50мкм.</w:t>
            </w:r>
          </w:p>
          <w:p>
            <w:pPr>
              <w:pStyle w:val="Normal"/>
              <w:numPr>
                <w:ilvl w:val="0"/>
                <w:numId w:val="6"/>
              </w:numPr>
              <w:spacing w:lineRule="auto" w:line="240" w:before="0" w:after="0"/>
              <w:rPr>
                <w:rFonts w:ascii="Times New Roman" w:hAnsi="Times New Roman"/>
                <w:sz w:val="24"/>
                <w:szCs w:val="24"/>
                <w:lang w:val="uk-UA"/>
              </w:rPr>
            </w:pPr>
            <w:r>
              <w:rPr>
                <w:rFonts w:ascii="Times New Roman" w:hAnsi="Times New Roman"/>
                <w:sz w:val="24"/>
                <w:szCs w:val="24"/>
                <w:lang w:val="uk-UA"/>
              </w:rPr>
              <w:t>Температура зберігання: від -40до +40°С.</w:t>
            </w:r>
          </w:p>
          <w:p>
            <w:pPr>
              <w:pStyle w:val="Normal"/>
              <w:numPr>
                <w:ilvl w:val="0"/>
                <w:numId w:val="6"/>
              </w:numPr>
              <w:spacing w:lineRule="auto" w:line="240" w:before="0" w:after="0"/>
              <w:jc w:val="both"/>
              <w:rPr>
                <w:rFonts w:ascii="Times New Roman" w:hAnsi="Times New Roman"/>
                <w:sz w:val="24"/>
                <w:szCs w:val="24"/>
                <w:lang w:val="uk-UA"/>
              </w:rPr>
            </w:pPr>
            <w:r>
              <w:rPr>
                <w:rFonts w:ascii="Times New Roman" w:hAnsi="Times New Roman"/>
                <w:sz w:val="24"/>
                <w:szCs w:val="24"/>
                <w:lang w:val="uk-UA"/>
              </w:rPr>
              <w:t>Термін придатності: 2 роки.</w:t>
            </w:r>
          </w:p>
          <w:p>
            <w:pPr>
              <w:pStyle w:val="Normal"/>
              <w:numPr>
                <w:ilvl w:val="0"/>
                <w:numId w:val="6"/>
              </w:numPr>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Упаковка: 100 штук в упаковці/пакованн</w:t>
            </w:r>
            <w:r>
              <w:rPr>
                <w:rFonts w:eastAsia="Times New Roman" w:ascii="Times New Roman" w:hAnsi="Times New Roman"/>
                <w:sz w:val="24"/>
                <w:szCs w:val="24"/>
                <w:lang w:val="uk-UA" w:eastAsia="ru-RU"/>
              </w:rPr>
              <w:t>і</w:t>
            </w:r>
          </w:p>
          <w:p>
            <w:pPr>
              <w:pStyle w:val="Normal"/>
              <w:numPr>
                <w:ilvl w:val="0"/>
                <w:numId w:val="6"/>
              </w:numPr>
              <w:spacing w:lineRule="auto" w:line="240" w:before="0" w:after="0"/>
              <w:rPr>
                <w:rFonts w:ascii="Times New Roman" w:hAnsi="Times New Roman"/>
                <w:sz w:val="24"/>
                <w:szCs w:val="24"/>
                <w:lang w:val="uk-UA"/>
              </w:rPr>
            </w:pPr>
            <w:r>
              <w:rPr>
                <w:rFonts w:ascii="Times New Roman" w:hAnsi="Times New Roman"/>
                <w:sz w:val="24"/>
                <w:szCs w:val="24"/>
                <w:lang w:val="uk-UA"/>
              </w:rPr>
              <w:t xml:space="preserve">Пакети відповідають вимогам  наказу МОЗ України  від </w:t>
            </w:r>
            <w:r>
              <w:rPr>
                <w:rFonts w:ascii="Times New Roman" w:hAnsi="Times New Roman"/>
                <w:sz w:val="24"/>
                <w:szCs w:val="24"/>
                <w:shd w:fill="FFFFFF" w:val="clear"/>
                <w:lang w:val="uk-UA"/>
              </w:rPr>
              <w:t>08.06.2015</w:t>
            </w:r>
            <w:r>
              <w:rPr>
                <w:rFonts w:ascii="Times New Roman" w:hAnsi="Times New Roman"/>
                <w:sz w:val="24"/>
                <w:szCs w:val="24"/>
                <w:shd w:fill="FFFFFF" w:val="clear"/>
              </w:rPr>
              <w:t> </w:t>
            </w:r>
            <w:r>
              <w:rPr>
                <w:rFonts w:ascii="Times New Roman" w:hAnsi="Times New Roman"/>
                <w:sz w:val="24"/>
                <w:szCs w:val="24"/>
                <w:shd w:fill="FFFFFF" w:val="clear"/>
                <w:lang w:val="uk-UA"/>
              </w:rPr>
              <w:t xml:space="preserve"> № 325 «Про затвердження Державних санітарно-протиепідемічних правил і норм щодо поводження з медичними відходами» та наказу Державного комітету України з питань технічного регулювання та споживчої політики  від 24.12.2004  </w:t>
            </w:r>
            <w:r>
              <w:rPr>
                <w:rFonts w:ascii="Times New Roman" w:hAnsi="Times New Roman"/>
                <w:sz w:val="24"/>
                <w:szCs w:val="24"/>
                <w:shd w:fill="FFFFFF" w:val="clear"/>
              </w:rPr>
              <w:t>N</w:t>
            </w:r>
            <w:r>
              <w:rPr>
                <w:rFonts w:ascii="Times New Roman" w:hAnsi="Times New Roman"/>
                <w:sz w:val="24"/>
                <w:szCs w:val="24"/>
                <w:shd w:fill="FFFFFF" w:val="clear"/>
                <w:lang w:val="uk-UA"/>
              </w:rPr>
              <w:t xml:space="preserve"> 289 «Про затвердження Технічного регламенту з підтвердження відповідності паковання (пакувальних матеріалів) та відходів паковання», що підтверджено документами (сертифікат відповідності, виданий органом з Оцінки відповідності, Декларація про відповідність, інструкція з використання)</w:t>
            </w:r>
            <w:r>
              <w:rPr>
                <w:rFonts w:ascii="Times New Roman" w:hAnsi="Times New Roman"/>
                <w:sz w:val="24"/>
                <w:szCs w:val="24"/>
                <w:lang w:val="uk-UA"/>
              </w:rPr>
              <w:t>.</w:t>
            </w:r>
          </w:p>
          <w:p>
            <w:pPr>
              <w:pStyle w:val="ListParagraph"/>
              <w:numPr>
                <w:ilvl w:val="0"/>
                <w:numId w:val="6"/>
              </w:numPr>
              <w:spacing w:lineRule="auto" w:line="240" w:before="0" w:after="0"/>
              <w:contextualSpacing/>
              <w:jc w:val="both"/>
              <w:rPr>
                <w:rFonts w:ascii="Times New Roman" w:hAnsi="Times New Roman"/>
                <w:sz w:val="24"/>
                <w:szCs w:val="24"/>
                <w:lang w:val="uk-UA"/>
              </w:rPr>
            </w:pPr>
            <w:r>
              <w:rPr>
                <w:rFonts w:ascii="Times New Roman" w:hAnsi="Times New Roman"/>
                <w:sz w:val="24"/>
                <w:szCs w:val="24"/>
                <w:lang w:val="uk-UA"/>
              </w:rPr>
              <w:t>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pPr>
              <w:pStyle w:val="ListParagraph"/>
              <w:numPr>
                <w:ilvl w:val="0"/>
                <w:numId w:val="6"/>
              </w:numPr>
              <w:spacing w:lineRule="auto" w:line="240" w:before="0" w:after="0"/>
              <w:contextualSpacing/>
              <w:jc w:val="both"/>
              <w:rPr>
                <w:rFonts w:ascii="Times New Roman" w:hAnsi="Times New Roman"/>
                <w:sz w:val="24"/>
                <w:szCs w:val="24"/>
                <w:lang w:val="uk-UA"/>
              </w:rPr>
            </w:pPr>
            <w:r>
              <w:rPr>
                <w:rFonts w:ascii="Times New Roman" w:hAnsi="Times New Roman"/>
                <w:sz w:val="24"/>
                <w:szCs w:val="24"/>
                <w:lang w:val="uk-UA"/>
              </w:rPr>
              <w:t>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pPr>
              <w:pStyle w:val="Normal"/>
              <w:numPr>
                <w:ilvl w:val="0"/>
                <w:numId w:val="6"/>
              </w:numPr>
              <w:spacing w:lineRule="auto" w:line="240" w:before="0" w:after="0"/>
              <w:rPr>
                <w:rFonts w:ascii="Times New Roman" w:hAnsi="Times New Roman"/>
                <w:sz w:val="24"/>
                <w:szCs w:val="24"/>
                <w:lang w:val="uk-UA" w:eastAsia="ar-SA"/>
              </w:rPr>
            </w:pPr>
            <w:r>
              <w:rPr>
                <w:rFonts w:ascii="Times New Roman" w:hAnsi="Times New Roman"/>
                <w:sz w:val="24"/>
                <w:szCs w:val="24"/>
                <w:lang w:val="uk-UA"/>
              </w:rPr>
              <w:t>Надати гарантійний лист від виробника (або офіційного представника на території України) про можливість поставки товару у необхідній кількості, якості та у потрібні терміни.</w:t>
            </w:r>
          </w:p>
          <w:p>
            <w:pPr>
              <w:pStyle w:val="ListParagraph"/>
              <w:spacing w:lineRule="auto" w:line="240" w:before="0" w:after="0"/>
              <w:contextualSpacing/>
              <w:jc w:val="both"/>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ind w:left="720"/>
              <w:rPr>
                <w:rFonts w:ascii="Times New Roman" w:hAnsi="Times New Roman"/>
                <w:sz w:val="24"/>
                <w:szCs w:val="24"/>
                <w:lang w:val="uk-UA"/>
              </w:rPr>
            </w:pPr>
            <w:r>
              <w:rPr>
                <w:rFonts w:ascii="Times New Roman" w:hAnsi="Times New Roman"/>
                <w:sz w:val="24"/>
                <w:szCs w:val="24"/>
                <w:lang w:val="uk-UA"/>
              </w:rPr>
            </w:r>
          </w:p>
          <w:p>
            <w:pPr>
              <w:pStyle w:val="ListParagraph"/>
              <w:spacing w:before="0" w:after="160"/>
              <w:ind w:left="0"/>
              <w:contextualSpacing/>
              <w:jc w:val="both"/>
              <w:rPr>
                <w:rFonts w:ascii="Times New Roman" w:hAnsi="Times New Roman"/>
                <w:sz w:val="24"/>
                <w:szCs w:val="24"/>
                <w:highlight w:val="yellow"/>
                <w:lang w:val="uk-UA"/>
              </w:rPr>
            </w:pPr>
            <w:r>
              <w:rPr>
                <w:rFonts w:ascii="Times New Roman" w:hAnsi="Times New Roman"/>
                <w:sz w:val="24"/>
                <w:szCs w:val="24"/>
                <w:highlight w:val="yellow"/>
                <w:lang w:val="uk-UA"/>
              </w:rPr>
            </w:r>
          </w:p>
        </w:tc>
      </w:tr>
    </w:tbl>
    <w:p>
      <w:pPr>
        <w:pStyle w:val="Normal"/>
        <w:rPr/>
      </w:pPr>
      <w:r>
        <w:rPr/>
      </w:r>
    </w:p>
    <w:p>
      <w:pPr>
        <w:pStyle w:val="Normal"/>
        <w:suppressAutoHyphens w:val="false"/>
        <w:spacing w:lineRule="auto" w:line="240" w:before="0" w:after="0"/>
        <w:ind w:firstLine="720"/>
        <w:jc w:val="both"/>
        <w:rPr>
          <w:rFonts w:ascii="Times New Roman" w:hAnsi="Times New Roman" w:eastAsia="Times New Roman"/>
          <w:sz w:val="24"/>
          <w:szCs w:val="24"/>
          <w:lang w:val="uk-UA" w:eastAsia="uk-UA"/>
        </w:rPr>
      </w:pPr>
      <w:r>
        <w:rPr>
          <w:rFonts w:eastAsia="Times New Roman" w:ascii="Times New Roman" w:hAnsi="Times New Roman"/>
          <w:sz w:val="24"/>
          <w:szCs w:val="24"/>
          <w:lang w:val="uk-UA" w:eastAsia="uk-UA"/>
        </w:rPr>
      </w:r>
    </w:p>
    <w:p>
      <w:pPr>
        <w:pStyle w:val="Normal"/>
        <w:spacing w:lineRule="auto" w:line="240" w:before="0" w:after="0"/>
        <w:rPr>
          <w:rFonts w:ascii="Times New Roman" w:hAnsi="Times New Roman"/>
          <w:b/>
          <w:bCs/>
          <w:sz w:val="24"/>
          <w:szCs w:val="24"/>
          <w:lang w:val="uk-UA"/>
        </w:rPr>
      </w:pPr>
      <w:r>
        <w:rPr>
          <w:rFonts w:ascii="Times New Roman" w:hAnsi="Times New Roman"/>
          <w:b/>
          <w:bCs/>
          <w:sz w:val="24"/>
          <w:szCs w:val="24"/>
          <w:lang w:val="uk-UA"/>
        </w:rPr>
      </w:r>
    </w:p>
    <w:p>
      <w:pPr>
        <w:pStyle w:val="Normal"/>
        <w:jc w:val="right"/>
        <w:rPr>
          <w:rFonts w:ascii="Times New Roman" w:hAnsi="Times New Roman"/>
          <w:b/>
          <w:bCs/>
          <w:sz w:val="24"/>
          <w:szCs w:val="24"/>
          <w:lang w:val="uk-UA"/>
        </w:rPr>
      </w:pPr>
      <w:r>
        <w:rPr>
          <w:rFonts w:ascii="Times New Roman" w:hAnsi="Times New Roman"/>
          <w:b/>
          <w:bCs/>
          <w:sz w:val="24"/>
          <w:szCs w:val="24"/>
          <w:lang w:val="uk-UA"/>
        </w:rPr>
      </w:r>
    </w:p>
    <w:p>
      <w:pPr>
        <w:pStyle w:val="Normal"/>
        <w:spacing w:before="0" w:after="160"/>
        <w:jc w:val="right"/>
        <w:rPr>
          <w:rFonts w:ascii="Times New Roman" w:hAnsi="Times New Roman"/>
          <w:b/>
          <w:bCs/>
          <w:sz w:val="24"/>
          <w:szCs w:val="24"/>
          <w:lang w:val="uk-UA"/>
        </w:rPr>
      </w:pPr>
      <w:r>
        <w:rPr>
          <w:rFonts w:ascii="Times New Roman" w:hAnsi="Times New Roman"/>
          <w:b/>
          <w:bCs/>
          <w:sz w:val="24"/>
          <w:szCs w:val="24"/>
          <w:lang w:val="uk-UA"/>
        </w:rPr>
      </w:r>
    </w:p>
    <w:sectPr>
      <w:type w:val="nextPage"/>
      <w:pgSz w:w="11906" w:h="16838"/>
      <w:pgMar w:left="1701" w:right="85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erif">
    <w:altName w:val="Times New Roman"/>
    <w:charset w:val="cc"/>
    <w:family w:val="swiss"/>
    <w:pitch w:val="variable"/>
  </w:font>
  <w:font w:name="Calibri Light">
    <w:charset w:val="cc"/>
    <w:family w:val="roman"/>
    <w:pitch w:val="variable"/>
  </w:font>
  <w:font w:name="Liberation Sans">
    <w:altName w:val="Arial"/>
    <w:charset w:val="cc"/>
    <w:family w:val="roman"/>
    <w:pitch w:val="variable"/>
  </w:font>
  <w:font w:name="Times New Roman">
    <w:charset w:val="cc"/>
    <w:family w:val="roman"/>
    <w:pitch w:val="variable"/>
  </w:font>
  <w:font w:name="Courier New">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4233"/>
    <w:pPr>
      <w:widowControl/>
      <w:suppressAutoHyphens w:val="true"/>
      <w:bidi w:val="0"/>
      <w:spacing w:lineRule="auto" w:line="252" w:before="0" w:after="160"/>
      <w:jc w:val="left"/>
    </w:pPr>
    <w:rPr>
      <w:rFonts w:ascii="Calibri" w:hAnsi="Calibri" w:eastAsia="Calibri" w:cs="Times New Roman"/>
      <w:color w:val="auto"/>
      <w:kern w:val="0"/>
      <w:sz w:val="20"/>
      <w:szCs w:val="20"/>
      <w:lang w:val="uk-UA" w:eastAsia="en-US" w:bidi="ar-SA"/>
      <w14:ligatures w14:val="none"/>
    </w:rPr>
  </w:style>
  <w:style w:type="paragraph" w:styleId="Heading1">
    <w:name w:val="Heading 1"/>
    <w:basedOn w:val="Style14"/>
    <w:next w:val="BodyText"/>
    <w:qFormat/>
    <w:pPr>
      <w:spacing w:before="240" w:after="120"/>
      <w:outlineLvl w:val="0"/>
    </w:pPr>
    <w:rPr>
      <w:rFonts w:ascii="Liberation Serif" w:hAnsi="Liberation Serif" w:eastAsia="Segoe UI" w:cs="Tahoma"/>
      <w:b/>
      <w:bCs/>
      <w:sz w:val="48"/>
      <w:szCs w:val="48"/>
    </w:rPr>
  </w:style>
  <w:style w:type="paragraph" w:styleId="Heading4">
    <w:name w:val="Heading 4"/>
    <w:basedOn w:val="Normal"/>
    <w:next w:val="BodyText"/>
    <w:qFormat/>
    <w:pPr>
      <w:keepNext w:val="true"/>
      <w:keepLines/>
      <w:widowControl w:val="false"/>
      <w:numPr>
        <w:ilvl w:val="3"/>
        <w:numId w:val="1"/>
      </w:numPr>
      <w:spacing w:before="240" w:after="40"/>
      <w:ind w:hanging="864" w:left="864" w:right="0"/>
      <w:contextualSpacing/>
      <w:outlineLvl w:val="3"/>
    </w:pPr>
    <w:rPr>
      <w:rFonts w:cs="Times New Roman"/>
      <w:b/>
      <w:szCs w:val="20"/>
      <w:lang w:bidi="ar-SA"/>
    </w:rPr>
  </w:style>
  <w:style w:type="character" w:styleId="DefaultParagraphFont" w:default="1">
    <w:name w:val="Default Paragraph Font"/>
    <w:uiPriority w:val="1"/>
    <w:semiHidden/>
    <w:unhideWhenUsed/>
    <w:qFormat/>
    <w:rPr/>
  </w:style>
  <w:style w:type="character" w:styleId="Style12" w:customStyle="1">
    <w:name w:val="Заголовок Знак"/>
    <w:basedOn w:val="DefaultParagraphFont"/>
    <w:uiPriority w:val="99"/>
    <w:qFormat/>
    <w:rsid w:val="001b4233"/>
    <w:rPr>
      <w:rFonts w:ascii="Calibri Light" w:hAnsi="Calibri Light" w:eastAsia="Times New Roman" w:cs="Times New Roman"/>
      <w:spacing w:val="-10"/>
      <w:kern w:val="2"/>
      <w:sz w:val="56"/>
      <w:szCs w:val="56"/>
      <w:lang w:val="uk-UA"/>
      <w14:ligatures w14:val="none"/>
    </w:rPr>
  </w:style>
  <w:style w:type="character" w:styleId="Strong">
    <w:name w:val="Strong"/>
    <w:qFormat/>
    <w:rsid w:val="001b4233"/>
    <w:rPr>
      <w:b/>
      <w:bCs w:val="false"/>
    </w:rPr>
  </w:style>
  <w:style w:type="character" w:styleId="Style13" w:customStyle="1">
    <w:name w:val="Абзац списка Знак"/>
    <w:link w:val="ListParagraph"/>
    <w:uiPriority w:val="34"/>
    <w:qFormat/>
    <w:locked/>
    <w:rsid w:val="001b4233"/>
    <w:rPr/>
  </w:style>
  <w:style w:type="character" w:styleId="Emphasis">
    <w:name w:val="Emphasis"/>
    <w:qFormat/>
    <w:rPr>
      <w:i/>
      <w:iCs/>
    </w:rPr>
  </w:style>
  <w:style w:type="character" w:styleId="1">
    <w:name w:val="Заголовок 1 Знак"/>
    <w:basedOn w:val="DefaultParagraphFont"/>
    <w:qFormat/>
    <w:rPr>
      <w:rFonts w:ascii="Calibri" w:hAnsi="Calibri" w:eastAsia="Calibri" w:cs="Calibri"/>
      <w:b/>
      <w:kern w:val="0"/>
      <w:sz w:val="48"/>
      <w:szCs w:val="48"/>
      <w:lang w:val="uk-UA" w:eastAsia="uk-UA"/>
      <w14:ligatures w14:val="none"/>
    </w:rPr>
  </w:style>
  <w:style w:type="character" w:styleId="Y2iqfc">
    <w:name w:val="y2iqfc"/>
    <w:basedOn w:val="DefaultParagraphFont"/>
    <w:qFormat/>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Покажчик"/>
    <w:basedOn w:val="Normal"/>
    <w:qFormat/>
    <w:pPr>
      <w:suppressLineNumbers/>
    </w:pPr>
    <w:rPr>
      <w:rFonts w:cs="Arial"/>
    </w:rPr>
  </w:style>
  <w:style w:type="paragraph" w:styleId="Title">
    <w:name w:val="Title"/>
    <w:basedOn w:val="Normal"/>
    <w:next w:val="Normal"/>
    <w:link w:val="Style12"/>
    <w:uiPriority w:val="99"/>
    <w:qFormat/>
    <w:rsid w:val="001b4233"/>
    <w:pPr>
      <w:spacing w:lineRule="auto" w:line="240" w:before="0" w:after="0"/>
      <w:contextualSpacing/>
    </w:pPr>
    <w:rPr>
      <w:rFonts w:ascii="Calibri Light" w:hAnsi="Calibri Light" w:eastAsia="Times New Roman"/>
      <w:spacing w:val="-10"/>
      <w:kern w:val="2"/>
      <w:sz w:val="56"/>
      <w:szCs w:val="56"/>
    </w:rPr>
  </w:style>
  <w:style w:type="paragraph" w:styleId="11" w:customStyle="1">
    <w:name w:val="Цитата1"/>
    <w:basedOn w:val="Normal"/>
    <w:uiPriority w:val="99"/>
    <w:qFormat/>
    <w:rsid w:val="001b4233"/>
    <w:pPr>
      <w:suppressAutoHyphens w:val="true"/>
      <w:spacing w:lineRule="auto" w:line="240" w:before="0" w:after="0"/>
      <w:ind w:firstLine="436" w:left="284" w:right="-58"/>
      <w:jc w:val="both"/>
    </w:pPr>
    <w:rPr>
      <w:rFonts w:ascii="Times New Roman" w:hAnsi="Times New Roman" w:eastAsia="Times New Roman"/>
      <w:sz w:val="24"/>
      <w:lang w:val="ru-RU" w:eastAsia="ar-SA"/>
    </w:rPr>
  </w:style>
  <w:style w:type="paragraph" w:styleId="ListParagraph">
    <w:name w:val="List Paragraph"/>
    <w:basedOn w:val="Normal"/>
    <w:link w:val="Style13"/>
    <w:uiPriority w:val="34"/>
    <w:qFormat/>
    <w:rsid w:val="001b4233"/>
    <w:pPr>
      <w:spacing w:lineRule="auto" w:line="252" w:before="0" w:after="160"/>
      <w:ind w:left="720"/>
      <w:contextualSpacing/>
    </w:pPr>
    <w:rPr>
      <w:rFonts w:ascii="Calibri" w:hAnsi="Calibri" w:eastAsia="Calibri" w:cs="" w:asciiTheme="minorHAnsi" w:cstheme="minorBidi" w:eastAsiaTheme="minorHAnsi" w:hAnsiTheme="minorHAnsi"/>
      <w:kern w:val="2"/>
      <w:sz w:val="22"/>
      <w:szCs w:val="22"/>
      <w:lang w:val="ru-RU"/>
      <w14:ligatures w14:val="standardContextual"/>
    </w:rPr>
  </w:style>
  <w:style w:type="paragraph" w:styleId="Style16">
    <w:name w:val="Вміст таблиці"/>
    <w:basedOn w:val="Normal"/>
    <w:qFormat/>
    <w:pPr>
      <w:widowControl w:val="false"/>
      <w:suppressLineNumbers/>
    </w:pPr>
    <w:rPr/>
  </w:style>
  <w:style w:type="paragraph" w:styleId="Style17">
    <w:name w:val="Заголовок таблиці"/>
    <w:basedOn w:val="Style16"/>
    <w:qFormat/>
    <w:pPr>
      <w:suppressLineNumbers/>
      <w:jc w:val="center"/>
    </w:pPr>
    <w:rPr>
      <w:b/>
      <w:bCs/>
    </w:rPr>
  </w:style>
  <w:style w:type="paragraph" w:styleId="Style18">
    <w:name w:val="Верхній і нижній колонтитули"/>
    <w:basedOn w:val="Normal"/>
    <w:qFormat/>
    <w:pPr/>
    <w:rPr/>
  </w:style>
  <w:style w:type="paragraph" w:styleId="Footer">
    <w:name w:val="Footer"/>
    <w:basedOn w:val="Normal"/>
    <w:pPr>
      <w:tabs>
        <w:tab w:val="clear" w:pos="708"/>
        <w:tab w:val="center" w:pos="4677" w:leader="none"/>
        <w:tab w:val="right" w:pos="9355" w:leader="none"/>
      </w:tabs>
    </w:pPr>
    <w:rPr>
      <w:lang w:val="ru-RU"/>
    </w:rPr>
  </w:style>
  <w:style w:type="paragraph" w:styleId="NormalWeb">
    <w:name w:val="Normal (Web)"/>
    <w:basedOn w:val="Normal"/>
    <w:qFormat/>
    <w:pPr>
      <w:spacing w:before="280" w:after="280"/>
    </w:pPr>
    <w:rPr>
      <w:lang w:val="ru-RU" w:eastAsia="zh-CN"/>
    </w:rPr>
  </w:style>
  <w:style w:type="paragraph" w:styleId="12">
    <w:name w:val="Абзац списка1"/>
    <w:basedOn w:val="Normal"/>
    <w:qFormat/>
    <w:pPr>
      <w:widowControl w:val="false"/>
      <w:suppressAutoHyphens w:val="false"/>
    </w:pPr>
    <w:rPr>
      <w:lang w:val="ru-RU" w:eastAsia="ru-RU"/>
    </w:rPr>
  </w:style>
  <w:style w:type="paragraph" w:styleId="Style19">
    <w:name w:val="Вміст рамки"/>
    <w:basedOn w:val="Normal"/>
    <w:qFormat/>
    <w:pPr/>
    <w:rPr/>
  </w:style>
  <w:style w:type="paragraph" w:styleId="NoSpacing">
    <w:name w:val="No Spacing"/>
    <w:qFormat/>
    <w:pPr>
      <w:widowControl/>
      <w:suppressAutoHyphens w:val="true"/>
      <w:bidi w:val="0"/>
      <w:spacing w:lineRule="auto" w:line="240" w:before="0" w:after="0"/>
      <w:jc w:val="left"/>
    </w:pPr>
    <w:rPr>
      <w:rFonts w:ascii="Calibri" w:hAnsi="Calibri" w:eastAsia="Times New Roman" w:cs="Calibri"/>
      <w:color w:val="auto"/>
      <w:kern w:val="0"/>
      <w:sz w:val="22"/>
      <w:szCs w:val="22"/>
      <w:lang w:val="uk-UA" w:eastAsia="zh-CN" w:bidi="ar-SA"/>
      <w14:ligatures w14:val="none"/>
    </w:rPr>
  </w:style>
  <w:style w:type="paragraph" w:styleId="Xfmc1">
    <w:name w:val="xfmc1"/>
    <w:basedOn w:val="Normal"/>
    <w:qFormat/>
    <w:pPr>
      <w:spacing w:lineRule="auto" w:line="240" w:beforeAutospacing="1" w:afterAutospacing="1"/>
    </w:pPr>
    <w:rPr>
      <w:rFonts w:ascii="Times New Roman" w:hAnsi="Times New Roman" w:eastAsia="Times New Roman" w:cs="Times New Roman"/>
      <w:sz w:val="24"/>
      <w:szCs w:val="24"/>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val="ru-RU" w:eastAsia="ru-RU"/>
    </w:rPr>
  </w:style>
  <w:style w:type="paragraph" w:styleId="Standard">
    <w:name w:val="Standard"/>
    <w:qFormat/>
    <w:pPr>
      <w:widowControl/>
      <w:suppressAutoHyphens w:val="true"/>
      <w:bidi w:val="0"/>
      <w:spacing w:lineRule="auto" w:line="259" w:before="0" w:after="160"/>
      <w:jc w:val="left"/>
      <w:textAlignment w:val="baseline"/>
    </w:pPr>
    <w:rPr>
      <w:rFonts w:ascii="Calibri" w:hAnsi="Calibri" w:eastAsia="SimSun" w:cs="Calibri"/>
      <w:color w:val="auto"/>
      <w:kern w:val="2"/>
      <w:sz w:val="22"/>
      <w:szCs w:val="22"/>
      <w:lang w:val="uk-UA" w:eastAsia="en-US" w:bidi="ar-SA"/>
    </w:rPr>
  </w:style>
  <w:style w:type="paragraph" w:styleId="Style20">
    <w:name w:val="Без интервала"/>
    <w:qFormat/>
    <w:pPr>
      <w:widowControl/>
      <w:suppressAutoHyphens w:val="true"/>
      <w:bidi w:val="0"/>
      <w:spacing w:before="0" w:after="0"/>
      <w:jc w:val="left"/>
    </w:pPr>
    <w:rPr>
      <w:rFonts w:ascii="Calibri" w:hAnsi="Calibri" w:eastAsia="Tahoma" w:cs="Times New Roman" w:asciiTheme="minorHAnsi" w:hAnsiTheme="minorHAnsi"/>
      <w:color w:val="00000A"/>
      <w:kern w:val="2"/>
      <w:sz w:val="22"/>
      <w:szCs w:val="22"/>
      <w:lang w:val="uk-UA" w:eastAsia="en-US" w:bidi="ar-SA"/>
      <w14:ligatures w14:val="standardContextual"/>
    </w:rPr>
  </w:style>
  <w:style w:type="paragraph" w:styleId="Cee1fbf7edfbe9">
    <w:name w:val="Оceбe1ыfbчf7нedыfbйe9"/>
    <w:qFormat/>
    <w:pPr>
      <w:widowControl w:val="false"/>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Web">
    <w:name w:val="Обычный (Web) Знак Знак Знак"/>
    <w:basedOn w:val="Normal"/>
    <w:next w:val="NormalWeb"/>
    <w:qFormat/>
    <w:pPr>
      <w:spacing w:lineRule="auto" w:line="240" w:beforeAutospacing="1" w:afterAutospacing="1"/>
    </w:pPr>
    <w:rPr>
      <w:rFonts w:ascii="Liberation Serif" w:hAnsi="Liberation Serif" w:eastAsia="Times New Roman"/>
      <w:color w:val="00000A"/>
      <w:sz w:val="24"/>
      <w:szCs w:val="20"/>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ov.e-tender.ua/tender/medicina/UA-2024-04-25-007318-a-medychne-obladnannya-ta-vyroby-medychnoho-pryznachennya-rizni"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113</TotalTime>
  <Application>LibreOffice/7.6.0.3$Windows_X86_64 LibreOffice_project/69edd8b8ebc41d00b4de3915dc82f8f0fc3b6265</Application>
  <AppVersion>15.0000</AppVersion>
  <Pages>7</Pages>
  <Words>1867</Words>
  <Characters>12444</Characters>
  <CharactersWithSpaces>14285</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2023-12-21T20:17:00Z</dcterms:created>
  <dc:creator>Yehor</dc:creator>
  <dc:description/>
  <dc:language>uk-UA</dc:language>
  <cp:lastModifiedBy/>
  <dcterms:modified xsi:type="dcterms:W3CDTF">2024-04-29T11:53:22Z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