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120" w:after="0"/>
        <w:contextualSpacing/>
        <w:jc w:val="center"/>
        <w:rPr>
          <w:rFonts w:ascii="Times New Roman" w:hAnsi="Times New Roman"/>
          <w:b/>
          <w:caps/>
          <w:sz w:val="24"/>
          <w:szCs w:val="24"/>
          <w:lang w:eastAsia="ar-SA"/>
        </w:rPr>
      </w:pPr>
      <w:bookmarkStart w:id="0" w:name="_GoBack"/>
      <w:bookmarkEnd w:id="0"/>
      <w:r>
        <w:rPr>
          <w:rFonts w:ascii="Times New Roman" w:hAnsi="Times New Roman"/>
          <w:b/>
          <w:caps/>
          <w:sz w:val="24"/>
          <w:szCs w:val="24"/>
          <w:lang w:eastAsia="ar-SA"/>
        </w:rPr>
        <w:t>Комунальне некомерційне підприємство</w:t>
      </w:r>
    </w:p>
    <w:p>
      <w:pPr>
        <w:pStyle w:val="Normal"/>
        <w:suppressAutoHyphens w:val="true"/>
        <w:spacing w:lineRule="auto" w:line="360" w:before="0" w:after="0"/>
        <w:jc w:val="center"/>
        <w:rPr>
          <w:rFonts w:ascii="Times New Roman" w:hAnsi="Times New Roman"/>
          <w:b/>
          <w:sz w:val="24"/>
          <w:szCs w:val="24"/>
          <w:lang w:eastAsia="ar-SA"/>
        </w:rPr>
      </w:pPr>
      <w:r>
        <w:rPr>
          <w:rFonts w:ascii="Times New Roman" w:hAnsi="Times New Roman"/>
          <w:b/>
          <w:caps/>
          <w:sz w:val="24"/>
          <w:szCs w:val="24"/>
          <w:lang w:eastAsia="ar-SA"/>
        </w:rPr>
        <w:t>«Міська поліклініка № 20» Харківської міської ради</w:t>
      </w:r>
    </w:p>
    <w:p>
      <w:pPr>
        <w:pStyle w:val="Normal"/>
        <w:jc w:val="both"/>
        <w:rPr>
          <w:rFonts w:ascii="Times New Roman" w:hAnsi="Times New Roman"/>
          <w:b/>
          <w:sz w:val="24"/>
          <w:szCs w:val="24"/>
        </w:rPr>
      </w:pPr>
      <w:r>
        <w:rPr>
          <w:rFonts w:ascii="Times New Roman" w:hAnsi="Times New Roman"/>
          <w:b/>
          <w:bCs/>
          <w:color w:val="242424"/>
          <w:sz w:val="24"/>
          <w:szCs w:val="24"/>
          <w:lang w:eastAsia="uk-UA"/>
        </w:rPr>
        <w:t xml:space="preserve">ОБҐРУНТУВАННЯ </w:t>
      </w:r>
      <w:r>
        <w:rPr>
          <w:rFonts w:ascii="Times New Roman" w:hAnsi="Times New Roman"/>
          <w:color w:val="242424"/>
          <w:sz w:val="24"/>
          <w:szCs w:val="24"/>
          <w:lang w:eastAsia="uk-UA"/>
        </w:rPr>
        <w:t xml:space="preserve">технічних та якісних характеристик  </w:t>
      </w:r>
      <w:r>
        <w:rPr>
          <w:rFonts w:ascii="Times New Roman" w:hAnsi="Times New Roman"/>
          <w:b w:val="false"/>
          <w:bCs w:val="false"/>
          <w:color w:val="242424"/>
          <w:sz w:val="24"/>
          <w:szCs w:val="24"/>
          <w:lang w:eastAsia="uk-UA"/>
        </w:rPr>
        <w:t xml:space="preserve">закупівлі </w:t>
      </w:r>
      <w:bookmarkStart w:id="1" w:name="tenderTitle"/>
      <w:bookmarkEnd w:id="1"/>
      <w:r>
        <w:rPr>
          <w:rFonts w:ascii="Times New Roman" w:hAnsi="Times New Roman"/>
          <w:b/>
          <w:bCs/>
          <w:i/>
          <w:iCs/>
          <w:color w:val="242424"/>
          <w:sz w:val="24"/>
          <w:szCs w:val="24"/>
          <w:lang w:eastAsia="uk-UA"/>
        </w:rPr>
        <w:t>Послуги з монтажу в приміщеннях підвалу, першого та другого поверху на об’єкті "Комунальне некомерційне підприємство "Міська поліклініка № 20" Харківської міської ради, за адресою: м. Харків, пр. Героїв Харкова, 179". Системи пожежної сигналізації, керування евакуюванням (в частині системи оповіщення про пожежу і покажчиків напрямку евакуювання) та передавання тривожних сповіщень (в рамках поточного ремонту).</w:t>
      </w:r>
      <w:r>
        <w:rPr>
          <w:rFonts w:ascii="Times New Roman" w:hAnsi="Times New Roman"/>
          <w:b w:val="false"/>
          <w:bCs w:val="false"/>
          <w:color w:val="242424"/>
          <w:sz w:val="24"/>
          <w:szCs w:val="24"/>
          <w:lang w:eastAsia="uk-UA"/>
        </w:rPr>
        <w:t xml:space="preserve">  </w:t>
      </w:r>
      <w:r>
        <w:rPr>
          <w:rFonts w:ascii="Times New Roman" w:hAnsi="Times New Roman"/>
          <w:b w:val="false"/>
          <w:bCs w:val="false"/>
          <w:sz w:val="24"/>
          <w:szCs w:val="24"/>
        </w:rPr>
        <w:t xml:space="preserve">код </w:t>
      </w:r>
      <w:r>
        <w:rPr>
          <w:rFonts w:ascii="Times New Roman" w:hAnsi="Times New Roman"/>
          <w:color w:val="454545"/>
          <w:sz w:val="24"/>
          <w:szCs w:val="24"/>
        </w:rPr>
        <w:t xml:space="preserve"> </w:t>
      </w:r>
      <w:r>
        <w:rPr>
          <w:rFonts w:ascii="Times New Roman" w:hAnsi="Times New Roman"/>
          <w:b/>
          <w:bCs/>
          <w:color w:val="454545"/>
          <w:sz w:val="24"/>
          <w:szCs w:val="24"/>
        </w:rPr>
        <w:t>ДК 021:2015:</w:t>
      </w:r>
      <w:r>
        <w:rPr>
          <w:rFonts w:ascii="Times New Roman" w:hAnsi="Times New Roman"/>
          <w:b/>
          <w:bCs/>
          <w:color w:val="454545"/>
          <w:sz w:val="24"/>
          <w:szCs w:val="24"/>
          <w:lang w:eastAsia="uk-UA"/>
        </w:rPr>
        <w:t xml:space="preserve">ДК 021:2015:45310000-3 - Електромонтажні роботи </w:t>
      </w:r>
      <w:r>
        <w:rPr>
          <w:rFonts w:ascii="Times New Roman" w:hAnsi="Times New Roman"/>
          <w:color w:val="242424"/>
          <w:sz w:val="24"/>
          <w:szCs w:val="24"/>
          <w:lang w:eastAsia="uk-UA"/>
        </w:rPr>
        <w:t xml:space="preserve"> </w:t>
      </w:r>
      <w:r>
        <w:rPr>
          <w:rFonts w:ascii="Times New Roman" w:hAnsi="Times New Roman"/>
          <w:i/>
          <w:iCs/>
          <w:color w:val="242424"/>
          <w:sz w:val="24"/>
          <w:szCs w:val="24"/>
          <w:lang w:eastAsia="uk-UA"/>
        </w:rPr>
        <w:t xml:space="preserve">(оприлюднюється на виконання постанови КМУ № 710 від 11.10.2016 «Про ефективне використання державних коштів» (зі змінами)). </w:t>
      </w:r>
      <w:r>
        <w:rPr>
          <w:rFonts w:ascii="Times New Roman" w:hAnsi="Times New Roman"/>
          <w:sz w:val="24"/>
          <w:szCs w:val="24"/>
        </w:rPr>
        <w:t xml:space="preserve">Відповідно до ч.2 </w:t>
      </w:r>
      <w:r>
        <w:rPr>
          <w:rFonts w:ascii="Times New Roman" w:hAnsi="Times New Roman"/>
          <w:color w:val="333333"/>
          <w:sz w:val="24"/>
          <w:szCs w:val="24"/>
          <w:shd w:fill="FFFFFF" w:val="clear"/>
        </w:rPr>
        <w:t>ст.3  Закону України «Про відкритість використання публічних коштів»: «Інформація, зазначена в цьому пункті, оприлюднюється щорічно, не пізніше 31 січня року, наступного за звітним роком, та зберігається в режимі вільного доступу протягом трьох років з дня оприлюднення.»</w:t>
      </w:r>
    </w:p>
    <w:p>
      <w:pPr>
        <w:pStyle w:val="Normal"/>
        <w:jc w:val="both"/>
        <w:rPr>
          <w:rFonts w:ascii="Times New Roman" w:hAnsi="Times New Roman"/>
          <w:b/>
          <w:sz w:val="24"/>
          <w:szCs w:val="24"/>
        </w:rPr>
      </w:pPr>
      <w:r>
        <w:rPr>
          <w:rFonts w:ascii="Times New Roman" w:hAnsi="Times New Roman"/>
          <w:color w:val="242424"/>
          <w:sz w:val="24"/>
          <w:szCs w:val="24"/>
          <w:lang w:eastAsia="uk-UA"/>
        </w:rPr>
        <w:br/>
      </w:r>
      <w:r>
        <w:rPr>
          <w:rFonts w:ascii="Times New Roman" w:hAnsi="Times New Roman"/>
          <w:b/>
          <w:bCs/>
          <w:color w:val="242424"/>
          <w:sz w:val="24"/>
          <w:szCs w:val="24"/>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rFonts w:ascii="Times New Roman" w:hAnsi="Times New Roman"/>
          <w:sz w:val="24"/>
          <w:szCs w:val="24"/>
          <w:u w:val="single"/>
          <w:lang w:eastAsia="uk-UA"/>
        </w:rPr>
        <w:t xml:space="preserve">Комунальне  некомерційне підприємство  «Міська  поліклініка  № 20»  Харківської  міської  ради ; </w:t>
      </w:r>
      <w:r>
        <w:rPr>
          <w:rFonts w:ascii="Times New Roman" w:hAnsi="Times New Roman"/>
          <w:sz w:val="24"/>
          <w:szCs w:val="24"/>
          <w:u w:val="single"/>
        </w:rPr>
        <w:t>61068, Україна, Харківська область, м. Харків, проспект Героїв Харкова, буд.179;</w:t>
      </w:r>
      <w:r>
        <w:rPr>
          <w:rFonts w:ascii="Times New Roman" w:hAnsi="Times New Roman"/>
          <w:sz w:val="24"/>
          <w:szCs w:val="24"/>
          <w:u w:val="single"/>
          <w:lang w:eastAsia="uk-UA"/>
        </w:rPr>
        <w:t xml:space="preserve"> ідентифікаційний код: 34017656;</w:t>
      </w:r>
      <w:r>
        <w:rPr>
          <w:rFonts w:ascii="Times New Roman" w:hAnsi="Times New Roman"/>
          <w:sz w:val="24"/>
          <w:szCs w:val="24"/>
          <w:u w:val="single"/>
        </w:rPr>
        <w:t xml:space="preserve"> юридична  особа, яка  забезпечує  потреби  держави  або  територіальної  громади</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r>
    </w:p>
    <w:p>
      <w:pPr>
        <w:pStyle w:val="Normal"/>
        <w:jc w:val="both"/>
        <w:rPr>
          <w:rFonts w:ascii="Times New Roman" w:hAnsi="Times New Roman"/>
          <w:color w:val="454545"/>
          <w:sz w:val="24"/>
          <w:szCs w:val="24"/>
        </w:rPr>
      </w:pPr>
      <w:r>
        <w:rPr>
          <w:rFonts w:ascii="Times New Roman" w:hAnsi="Times New Roman"/>
          <w:b/>
          <w:bCs/>
          <w:color w:val="242424"/>
          <w:sz w:val="24"/>
          <w:szCs w:val="24"/>
          <w:lang w:eastAsia="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Pr>
          <w:rFonts w:ascii="Times New Roman" w:hAnsi="Times New Roman"/>
          <w:b/>
          <w:bCs/>
          <w:i/>
          <w:iCs/>
          <w:color w:val="242424"/>
          <w:sz w:val="24"/>
          <w:szCs w:val="24"/>
          <w:lang w:eastAsia="uk-UA"/>
        </w:rPr>
        <w:t>Послуги з монтажу в приміщеннях підвалу, першого та другого поверху на об’єкті "Комунальне некомерційне підприємство "Міська поліклініка № 20" Харківської міської ради, за адресою: м. Харків, пр. Героїв Харкова, 179". Системи пожежної сигналізації, керування евакуюванням (в частині системи оповіщення про пожежу і покажчиків напрямку евакуювання) та передавання тривожних сповіщень (в рамках поточного ремонту).</w:t>
      </w:r>
      <w:r>
        <w:rPr>
          <w:rFonts w:ascii="Times New Roman" w:hAnsi="Times New Roman"/>
          <w:b w:val="false"/>
          <w:bCs w:val="false"/>
          <w:color w:val="242424"/>
          <w:sz w:val="24"/>
          <w:szCs w:val="24"/>
          <w:lang w:eastAsia="uk-UA"/>
        </w:rPr>
        <w:t xml:space="preserve">  </w:t>
      </w:r>
      <w:r>
        <w:rPr>
          <w:rFonts w:ascii="Times New Roman" w:hAnsi="Times New Roman"/>
          <w:b w:val="false"/>
          <w:bCs w:val="false"/>
          <w:color w:val="454545"/>
          <w:sz w:val="24"/>
          <w:szCs w:val="24"/>
          <w:lang w:eastAsia="uk-UA"/>
        </w:rPr>
        <w:t xml:space="preserve">код </w:t>
      </w:r>
      <w:r>
        <w:rPr>
          <w:rFonts w:ascii="Times New Roman" w:hAnsi="Times New Roman"/>
          <w:b/>
          <w:bCs/>
          <w:color w:val="454545"/>
          <w:sz w:val="24"/>
          <w:szCs w:val="24"/>
          <w:lang w:eastAsia="uk-UA"/>
        </w:rPr>
        <w:t xml:space="preserve"> ДК 021:2015:ДК 021:2015:45310000-3 - Електромонтажні роботи </w:t>
      </w:r>
    </w:p>
    <w:p>
      <w:pPr>
        <w:pStyle w:val="Normal"/>
        <w:jc w:val="both"/>
        <w:rPr>
          <w:rFonts w:ascii="Times New Roman" w:hAnsi="Times New Roman"/>
          <w:color w:val="454545"/>
          <w:sz w:val="24"/>
          <w:szCs w:val="24"/>
          <w:shd w:fill="F0F5F2" w:val="clear"/>
        </w:rPr>
      </w:pPr>
      <w:r>
        <w:rPr>
          <w:rFonts w:ascii="Times New Roman" w:hAnsi="Times New Roman"/>
          <w:b/>
          <w:bCs/>
          <w:color w:val="242424"/>
          <w:sz w:val="24"/>
          <w:szCs w:val="24"/>
          <w:lang w:eastAsia="uk-UA"/>
        </w:rPr>
        <w:t xml:space="preserve"> </w:t>
      </w:r>
      <w:r>
        <w:rPr>
          <w:rFonts w:ascii="Times New Roman" w:hAnsi="Times New Roman"/>
          <w:b/>
          <w:bCs/>
          <w:color w:val="242424"/>
          <w:sz w:val="24"/>
          <w:szCs w:val="24"/>
          <w:lang w:eastAsia="uk-UA"/>
        </w:rPr>
        <w:t xml:space="preserve">Вид та ідентифікатор процедури закупівлі:  </w:t>
      </w:r>
      <w:r>
        <w:rPr>
          <w:rFonts w:ascii="Times New Roman" w:hAnsi="Times New Roman"/>
          <w:color w:val="242424"/>
          <w:sz w:val="24"/>
          <w:szCs w:val="24"/>
          <w:lang w:eastAsia="uk-UA"/>
        </w:rPr>
        <w:t> </w:t>
      </w:r>
      <w:r>
        <w:rPr>
          <w:rFonts w:ascii="Times New Roman" w:hAnsi="Times New Roman"/>
          <w:sz w:val="24"/>
          <w:szCs w:val="24"/>
          <w:u w:val="single"/>
          <w:lang w:eastAsia="uk-UA"/>
        </w:rPr>
        <w:t>відкриті торги з особливостями,</w:t>
      </w:r>
      <w:r>
        <w:rPr>
          <w:rFonts w:ascii="Times New Roman" w:hAnsi="Times New Roman"/>
          <w:color w:val="242638"/>
          <w:sz w:val="24"/>
          <w:szCs w:val="24"/>
          <w:u w:val="single"/>
          <w:shd w:fill="FFFFFF" w:val="clear"/>
          <w:lang w:eastAsia="uk-UA"/>
        </w:rPr>
        <w:t> </w:t>
      </w:r>
    </w:p>
    <w:p>
      <w:pPr>
        <w:pStyle w:val="Normal"/>
        <w:jc w:val="both"/>
        <w:rPr>
          <w:rFonts w:ascii="Times New Roman" w:hAnsi="Times New Roman"/>
          <w:color w:val="454545"/>
          <w:sz w:val="24"/>
          <w:szCs w:val="24"/>
          <w:shd w:fill="F0F5F2" w:val="clear"/>
        </w:rPr>
      </w:pPr>
      <w:hyperlink r:id="rId2" w:tgtFrame="_blank">
        <w:bookmarkStart w:id="2" w:name="qa_planTenderIdUa"/>
        <w:bookmarkEnd w:id="2"/>
        <w:r>
          <w:rPr>
            <w:rStyle w:val="Hyperlink"/>
            <w:rFonts w:ascii="Times New Roman" w:hAnsi="Times New Roman"/>
            <w:color w:val="454545"/>
            <w:sz w:val="24"/>
            <w:szCs w:val="24"/>
            <w:u w:val="single"/>
            <w:shd w:fill="F0F5F2" w:val="clear"/>
            <w:lang w:eastAsia="uk-UA"/>
          </w:rPr>
          <w:t>UA-2025-03-26-004717-a</w:t>
        </w:r>
      </w:hyperlink>
      <w:r>
        <w:rPr>
          <w:rFonts w:ascii="Times New Roman" w:hAnsi="Times New Roman"/>
          <w:color w:val="454545"/>
          <w:sz w:val="24"/>
          <w:szCs w:val="24"/>
          <w:u w:val="single"/>
          <w:shd w:fill="F0F5F2" w:val="clear"/>
          <w:lang w:eastAsia="uk-UA"/>
        </w:rPr>
        <w:t xml:space="preserve"> </w:t>
      </w:r>
    </w:p>
    <w:p>
      <w:pPr>
        <w:pStyle w:val="Normal"/>
        <w:jc w:val="both"/>
        <w:rPr>
          <w:rFonts w:ascii="Times New Roman" w:hAnsi="Times New Roman"/>
          <w:color w:val="454545"/>
          <w:sz w:val="24"/>
          <w:szCs w:val="24"/>
          <w:shd w:fill="F0F5F2" w:val="clear"/>
        </w:rPr>
      </w:pPr>
      <w:r>
        <w:rPr>
          <w:rFonts w:ascii="Times New Roman" w:hAnsi="Times New Roman"/>
          <w:color w:val="454545"/>
          <w:sz w:val="24"/>
          <w:szCs w:val="24"/>
          <w:u w:val="single"/>
          <w:shd w:fill="F0F5F2" w:val="clear"/>
          <w:lang w:eastAsia="uk-UA"/>
        </w:rPr>
        <w:t xml:space="preserve">  </w:t>
      </w:r>
    </w:p>
    <w:p>
      <w:pPr>
        <w:pStyle w:val="Normal"/>
        <w:jc w:val="both"/>
        <w:rPr>
          <w:rFonts w:ascii="Times New Roman" w:hAnsi="Times New Roman"/>
          <w:color w:val="454545"/>
          <w:sz w:val="24"/>
          <w:szCs w:val="24"/>
          <w:shd w:fill="F0F5F2" w:val="clear"/>
        </w:rPr>
      </w:pPr>
      <w:r>
        <w:rPr>
          <w:rFonts w:ascii="Times New Roman" w:hAnsi="Times New Roman"/>
          <w:color w:val="454545"/>
          <w:sz w:val="24"/>
          <w:szCs w:val="24"/>
          <w:shd w:fill="F0F5F2" w:val="clear"/>
        </w:rPr>
      </w:r>
    </w:p>
    <w:p>
      <w:pPr>
        <w:pStyle w:val="Normal"/>
        <w:jc w:val="both"/>
        <w:rPr>
          <w:rFonts w:ascii="Times New Roman" w:hAnsi="Times New Roman"/>
          <w:b/>
          <w:color w:val="000000"/>
          <w:sz w:val="24"/>
          <w:szCs w:val="24"/>
        </w:rPr>
      </w:pPr>
      <w:r>
        <w:rPr>
          <w:rFonts w:ascii="Times New Roman" w:hAnsi="Times New Roman"/>
          <w:b/>
          <w:bCs/>
          <w:sz w:val="24"/>
          <w:szCs w:val="24"/>
          <w:shd w:fill="FFFFFF" w:val="clear"/>
        </w:rPr>
        <w:t>Вид закупівлі:</w:t>
      </w:r>
      <w:r>
        <w:rPr>
          <w:rFonts w:ascii="Times New Roman" w:hAnsi="Times New Roman"/>
          <w:sz w:val="24"/>
          <w:szCs w:val="24"/>
          <w:shd w:fill="FFFFFF" w:val="clear"/>
        </w:rPr>
        <w:t xml:space="preserve"> </w:t>
      </w:r>
      <w:r>
        <w:rPr>
          <w:rFonts w:ascii="Times New Roman" w:hAnsi="Times New Roman"/>
          <w:sz w:val="24"/>
          <w:szCs w:val="24"/>
          <w:u w:val="single"/>
          <w:shd w:fill="FFFFFF" w:val="clear"/>
        </w:rPr>
        <w:t>процедура закупівлі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pPr>
        <w:pStyle w:val="Normal"/>
        <w:spacing w:lineRule="auto" w:line="240" w:before="0" w:after="0"/>
        <w:jc w:val="both"/>
        <w:rPr>
          <w:rFonts w:ascii="Times New Roman" w:hAnsi="Times New Roman"/>
          <w:sz w:val="24"/>
          <w:szCs w:val="24"/>
          <w:u w:val="single"/>
          <w:shd w:fill="FFFFFF" w:val="clear"/>
        </w:rPr>
      </w:pPr>
      <w:r>
        <w:rPr>
          <w:rFonts w:ascii="Times New Roman" w:hAnsi="Times New Roman"/>
          <w:sz w:val="24"/>
          <w:szCs w:val="24"/>
          <w:u w:val="single"/>
          <w:shd w:fill="FFFFFF" w:val="clear"/>
        </w:rPr>
      </w:r>
    </w:p>
    <w:p>
      <w:pPr>
        <w:pStyle w:val="Normal"/>
        <w:spacing w:lineRule="auto" w:line="240" w:before="0" w:after="0"/>
        <w:jc w:val="both"/>
        <w:rPr>
          <w:rFonts w:ascii="Times New Roman" w:hAnsi="Times New Roman"/>
          <w:sz w:val="24"/>
          <w:szCs w:val="24"/>
          <w:lang w:eastAsia="uk-UA"/>
        </w:rPr>
      </w:pPr>
      <w:r>
        <w:rPr>
          <w:rFonts w:ascii="Times New Roman" w:hAnsi="Times New Roman"/>
          <w:b/>
          <w:bCs/>
          <w:color w:val="242424"/>
          <w:sz w:val="24"/>
          <w:szCs w:val="24"/>
          <w:lang w:eastAsia="uk-UA"/>
        </w:rPr>
        <w:t>Очікувана вартість та обґрунтування очікуваної вартості предмета закупівлі:</w:t>
      </w:r>
      <w:r>
        <w:rPr>
          <w:rFonts w:ascii="Times New Roman" w:hAnsi="Times New Roman"/>
          <w:color w:val="242424"/>
          <w:sz w:val="24"/>
          <w:szCs w:val="24"/>
          <w:lang w:eastAsia="uk-UA"/>
        </w:rPr>
        <w:t xml:space="preserve">         </w:t>
      </w:r>
      <w:r>
        <w:rPr>
          <w:rFonts w:ascii="Times New Roman" w:hAnsi="Times New Roman"/>
          <w:sz w:val="24"/>
          <w:szCs w:val="24"/>
          <w:lang w:eastAsia="uk-UA"/>
        </w:rPr>
        <w:t xml:space="preserve"> </w:t>
      </w:r>
      <w:r>
        <w:rPr>
          <w:rFonts w:ascii="Times New Roman" w:hAnsi="Times New Roman"/>
          <w:color w:val="C9211E"/>
          <w:sz w:val="24"/>
          <w:szCs w:val="24"/>
          <w:u w:val="single"/>
          <w:lang w:eastAsia="ru-RU"/>
        </w:rPr>
        <w:t xml:space="preserve">1 143 145,50 </w:t>
      </w:r>
      <w:r>
        <w:rPr>
          <w:rFonts w:ascii="Times New Roman" w:hAnsi="Times New Roman"/>
          <w:color w:val="C9211E"/>
          <w:sz w:val="24"/>
          <w:szCs w:val="24"/>
          <w:u w:val="single"/>
          <w:lang w:eastAsia="uk-UA"/>
        </w:rPr>
        <w:t xml:space="preserve">  грн. з ПДВ </w:t>
      </w:r>
    </w:p>
    <w:p>
      <w:pPr>
        <w:pStyle w:val="11"/>
        <w:tabs>
          <w:tab w:val="clear" w:pos="708"/>
          <w:tab w:val="left" w:pos="0" w:leader="none"/>
        </w:tabs>
        <w:ind w:hanging="0" w:left="0" w:right="-79"/>
        <w:rPr>
          <w:szCs w:val="24"/>
          <w:lang w:val="uk-UA"/>
        </w:rPr>
      </w:pPr>
      <w:r>
        <w:rPr>
          <w:szCs w:val="24"/>
          <w:lang w:val="uk-UA"/>
        </w:rPr>
        <w:t>Очікувана вартість предмета  закупівлі визначена шляхом проведення моніторингу цін на підставі комерційних пропозицій, отриманих від суб’єктів господарювання.</w:t>
      </w:r>
    </w:p>
    <w:p>
      <w:pPr>
        <w:pStyle w:val="Normal"/>
        <w:shd w:val="clear" w:color="auto" w:fill="FFFFFF"/>
        <w:spacing w:before="0" w:after="0"/>
        <w:jc w:val="both"/>
        <w:rPr>
          <w:rFonts w:ascii="Times New Roman" w:hAnsi="Times New Roman"/>
          <w:sz w:val="24"/>
          <w:szCs w:val="24"/>
          <w:u w:val="single"/>
        </w:rPr>
      </w:pPr>
      <w:r>
        <w:rPr>
          <w:rFonts w:ascii="Times New Roman" w:hAnsi="Times New Roman"/>
          <w:b/>
          <w:bCs/>
          <w:color w:val="242424"/>
          <w:sz w:val="24"/>
          <w:szCs w:val="24"/>
          <w:lang w:eastAsia="uk-UA"/>
        </w:rPr>
        <w:t>Розмір бюджетного призначення:</w:t>
      </w:r>
      <w:r>
        <w:rPr>
          <w:rFonts w:ascii="Times New Roman" w:hAnsi="Times New Roman"/>
          <w:sz w:val="24"/>
          <w:szCs w:val="24"/>
          <w:u w:val="single"/>
          <w:lang w:eastAsia="ru-RU"/>
        </w:rPr>
        <w:t xml:space="preserve"> </w:t>
      </w:r>
      <w:r>
        <w:rPr>
          <w:rFonts w:eastAsia="Times New Roman" w:ascii="Times New Roman" w:hAnsi="Times New Roman"/>
          <w:b w:val="false"/>
          <w:bCs w:val="false"/>
          <w:color w:val="000000"/>
          <w:spacing w:val="0"/>
          <w:sz w:val="24"/>
          <w:szCs w:val="24"/>
          <w:u w:val="single"/>
          <w:shd w:fill="FFFFFF" w:val="clear"/>
          <w:lang w:eastAsia="ru-RU" w:bidi="hi-IN"/>
        </w:rPr>
        <w:t xml:space="preserve"> Власний бюджет(кошти від господарської діяльності підприємства) </w:t>
      </w:r>
      <w:r>
        <w:rPr>
          <w:rFonts w:ascii="Times New Roman" w:hAnsi="Times New Roman"/>
          <w:sz w:val="24"/>
          <w:szCs w:val="24"/>
          <w:u w:val="single"/>
          <w:lang w:eastAsia="ru-RU"/>
        </w:rPr>
        <w:t xml:space="preserve"> - 1 143 145,50 </w:t>
      </w:r>
      <w:r>
        <w:rPr>
          <w:rFonts w:ascii="Times New Roman" w:hAnsi="Times New Roman"/>
          <w:sz w:val="24"/>
          <w:szCs w:val="24"/>
          <w:u w:val="single"/>
          <w:lang w:eastAsia="uk-UA"/>
        </w:rPr>
        <w:t xml:space="preserve">  грн. з ПДВ </w:t>
      </w:r>
    </w:p>
    <w:tbl>
      <w:tblPr>
        <w:tblW w:w="1930" w:type="dxa"/>
        <w:jc w:val="left"/>
        <w:tblInd w:w="75" w:type="dxa"/>
        <w:tblLayout w:type="fixed"/>
        <w:tblCellMar>
          <w:top w:w="0" w:type="dxa"/>
          <w:left w:w="0" w:type="dxa"/>
          <w:bottom w:w="0" w:type="dxa"/>
          <w:right w:w="0" w:type="dxa"/>
        </w:tblCellMar>
      </w:tblPr>
      <w:tblGrid>
        <w:gridCol w:w="1930"/>
      </w:tblGrid>
      <w:tr>
        <w:trPr/>
        <w:tc>
          <w:tcPr>
            <w:tcW w:w="1930" w:type="dxa"/>
            <w:tcBorders/>
            <w:vAlign w:val="center"/>
          </w:tcPr>
          <w:p>
            <w:pPr>
              <w:pStyle w:val="Style17"/>
              <w:spacing w:before="0" w:after="0"/>
              <w:ind w:hanging="0" w:left="0" w:right="0"/>
              <w:rPr/>
            </w:pPr>
            <w:r>
              <w:rPr/>
            </w:r>
          </w:p>
        </w:tc>
      </w:tr>
    </w:tbl>
    <w:p>
      <w:pPr>
        <w:pStyle w:val="11"/>
        <w:tabs>
          <w:tab w:val="clear" w:pos="708"/>
          <w:tab w:val="left" w:pos="0" w:leader="none"/>
        </w:tabs>
        <w:ind w:hanging="0" w:left="0" w:right="-79"/>
        <w:rPr>
          <w:szCs w:val="24"/>
          <w:lang w:val="uk-UA" w:eastAsia="uk-UA"/>
        </w:rPr>
      </w:pPr>
      <w:r>
        <w:rPr>
          <w:b/>
          <w:bCs/>
          <w:szCs w:val="24"/>
          <w:lang w:eastAsia="uk-UA"/>
        </w:rPr>
        <w:t>Обґрунтування якісних та технічних характеристик. </w:t>
      </w:r>
      <w:r>
        <w:rPr>
          <w:bCs/>
          <w:szCs w:val="24"/>
          <w:lang w:eastAsia="uk-UA"/>
        </w:rPr>
        <w:t xml:space="preserve">Строк </w:t>
      </w:r>
      <w:r>
        <w:rPr>
          <w:bCs/>
          <w:szCs w:val="24"/>
          <w:lang w:val="uk-UA" w:eastAsia="uk-UA"/>
        </w:rPr>
        <w:t>поставки товару</w:t>
      </w:r>
      <w:r>
        <w:rPr>
          <w:bCs/>
          <w:szCs w:val="24"/>
          <w:lang w:eastAsia="uk-UA"/>
        </w:rPr>
        <w:t>:</w:t>
      </w:r>
      <w:r>
        <w:rPr>
          <w:i/>
          <w:iCs/>
          <w:szCs w:val="24"/>
          <w:lang w:eastAsia="uk-UA"/>
        </w:rPr>
        <w:t xml:space="preserve"> </w:t>
      </w:r>
      <w:r>
        <w:rPr>
          <w:szCs w:val="24"/>
          <w:lang w:eastAsia="uk-UA"/>
        </w:rPr>
        <w:t xml:space="preserve"> до </w:t>
      </w:r>
      <w:r>
        <w:rPr>
          <w:szCs w:val="24"/>
          <w:lang w:val="uk-UA" w:eastAsia="uk-UA"/>
        </w:rPr>
        <w:t xml:space="preserve">31 грудня </w:t>
      </w:r>
      <w:r>
        <w:rPr>
          <w:szCs w:val="24"/>
          <w:lang w:eastAsia="uk-UA"/>
        </w:rPr>
        <w:t>202</w:t>
      </w:r>
      <w:r>
        <w:rPr>
          <w:szCs w:val="24"/>
          <w:lang w:val="uk-UA" w:eastAsia="uk-UA"/>
        </w:rPr>
        <w:t>5</w:t>
      </w:r>
      <w:r>
        <w:rPr>
          <w:szCs w:val="24"/>
          <w:lang w:eastAsia="uk-UA"/>
        </w:rPr>
        <w:t xml:space="preserve"> року.</w:t>
      </w:r>
    </w:p>
    <w:p>
      <w:pPr>
        <w:pStyle w:val="Normal"/>
        <w:tabs>
          <w:tab w:val="clear" w:pos="708"/>
          <w:tab w:val="left" w:pos="284" w:leader="none"/>
        </w:tabs>
        <w:ind w:left="142"/>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eastAsia="Times New Roman" w:cs="Times New Roman"/>
          <w:b/>
          <w:bCs/>
          <w:iCs/>
          <w:color w:val="000000"/>
          <w:sz w:val="24"/>
          <w:szCs w:val="24"/>
          <w:shd w:fill="FFFFFF" w:val="clear"/>
        </w:rPr>
      </w:pPr>
      <w:r>
        <w:rPr>
          <w:rFonts w:eastAsia="Times New Roman" w:cs="Times New Roman"/>
          <w:b/>
          <w:bCs/>
          <w:iCs/>
          <w:color w:val="000000"/>
          <w:sz w:val="24"/>
          <w:szCs w:val="24"/>
          <w:shd w:fill="FFFFFF" w:val="clear"/>
        </w:rPr>
      </w:r>
    </w:p>
    <w:p>
      <w:pPr>
        <w:pStyle w:val="Normal"/>
        <w:tabs>
          <w:tab w:val="clear" w:pos="708"/>
          <w:tab w:val="left" w:pos="426" w:leader="none"/>
        </w:tabs>
        <w:spacing w:lineRule="auto" w:line="240"/>
        <w:jc w:val="center"/>
        <w:rPr>
          <w:rFonts w:ascii="Times New Roman" w:hAnsi="Times New Roman" w:cs="Times New Roman"/>
          <w:b/>
          <w:bCs/>
          <w:color w:val="000000"/>
          <w:sz w:val="24"/>
          <w:szCs w:val="24"/>
          <w:lang w:val="uk-UA"/>
        </w:rPr>
      </w:pPr>
      <w:r>
        <w:rPr>
          <w:rFonts w:cs="Times New Roman" w:ascii="Times New Roman" w:hAnsi="Times New Roman"/>
          <w:b/>
          <w:bCs/>
          <w:color w:val="000000"/>
          <w:sz w:val="24"/>
          <w:szCs w:val="24"/>
          <w:lang w:val="uk-UA"/>
        </w:rPr>
        <w:t>ІНФОРМАЦІЯ ПРО ТЕХНІЧНІ, ЯКІСНІ ТА КІЛЬКІСНІ ХАРАКТЕРИСТИКИ ПРЕДМЕТА ЗАКУПІВЛІ</w:t>
      </w:r>
    </w:p>
    <w:p>
      <w:pPr>
        <w:pStyle w:val="Normal"/>
        <w:spacing w:lineRule="auto" w:line="276" w:before="0" w:after="0"/>
        <w:jc w:val="center"/>
        <w:rPr/>
      </w:pPr>
      <w:r>
        <w:rPr>
          <w:rStyle w:val="Rvts0"/>
          <w:rFonts w:eastAsia="Times New Roman" w:cs="Arial" w:ascii="Cambria" w:hAnsi="Cambria"/>
          <w:b/>
          <w:bCs/>
          <w:i/>
          <w:iCs/>
          <w:color w:val="000000"/>
          <w:sz w:val="22"/>
          <w:szCs w:val="22"/>
          <w:shd w:fill="auto" w:val="clear"/>
          <w:lang w:val="uk-UA"/>
        </w:rPr>
        <w:t xml:space="preserve">Послуги  з монтажу </w:t>
      </w:r>
      <w:r>
        <w:rPr>
          <w:rStyle w:val="Rvts0"/>
          <w:rFonts w:eastAsia="Times New Roman" w:cs="Times New Roman" w:ascii="Cambria" w:hAnsi="Cambria"/>
          <w:b/>
          <w:bCs/>
          <w:i/>
          <w:iCs/>
          <w:color w:val="000000"/>
          <w:sz w:val="22"/>
          <w:szCs w:val="22"/>
          <w:shd w:fill="auto" w:val="clear"/>
          <w:lang w:val="uk-UA"/>
        </w:rPr>
        <w:t xml:space="preserve">в приміщеннях підвалу, першого та другого поверху </w:t>
      </w:r>
      <w:r>
        <w:rPr>
          <w:rStyle w:val="Rvts0"/>
          <w:rFonts w:eastAsia="Times New Roman" w:cs="Arial" w:ascii="Cambria" w:hAnsi="Cambria"/>
          <w:b/>
          <w:bCs/>
          <w:i/>
          <w:iCs/>
          <w:color w:val="000000"/>
          <w:sz w:val="22"/>
          <w:szCs w:val="22"/>
          <w:shd w:fill="auto" w:val="clear"/>
          <w:lang w:val="uk-UA"/>
        </w:rPr>
        <w:t xml:space="preserve">на об’єкті "Комунальне некомерційне  підприємство "Міська поліклініка № 20" Харківської міської ради, за адресою: м. Харків,  пр. </w:t>
      </w:r>
      <w:r>
        <w:rPr>
          <w:rStyle w:val="Rvts0"/>
          <w:rFonts w:eastAsia="Times New Roman" w:cs="Arial" w:ascii="Cambria" w:hAnsi="Cambria"/>
          <w:b/>
          <w:bCs/>
          <w:i/>
          <w:iCs/>
          <w:color w:val="000000"/>
          <w:sz w:val="22"/>
          <w:szCs w:val="22"/>
          <w:shd w:fill="auto" w:val="clear"/>
          <w:lang w:val="ru-RU"/>
        </w:rPr>
        <w:t>Героїв Харкова, 179". Системи пожежної сигналізації, керування евакуюванням (в частині системи оповіщення про пожежу і покажчиків напрямку евакуювання) та передавання тривожних сповіщень (в рамках поточного ремонту).</w:t>
      </w:r>
      <w:r>
        <w:rPr>
          <w:rStyle w:val="Rvts0"/>
          <w:rFonts w:eastAsia="Times New Roman" w:cs="Times New Roman" w:ascii="Cambria" w:hAnsi="Cambria"/>
          <w:b/>
          <w:bCs/>
          <w:i/>
          <w:iCs/>
          <w:color w:val="C9211E"/>
          <w:sz w:val="22"/>
          <w:szCs w:val="22"/>
          <w:shd w:fill="auto" w:val="clear"/>
          <w:lang w:val="uk-UA"/>
        </w:rPr>
        <w:t xml:space="preserve"> </w:t>
      </w:r>
    </w:p>
    <w:p>
      <w:pPr>
        <w:pStyle w:val="Normal"/>
        <w:spacing w:lineRule="auto" w:line="240" w:before="0" w:after="0"/>
        <w:jc w:val="center"/>
        <w:rPr>
          <w:b/>
          <w:bCs/>
        </w:rPr>
      </w:pPr>
      <w:r>
        <w:rPr>
          <w:rFonts w:eastAsia="Calibri" w:cs="Times New Roman"/>
          <w:b/>
          <w:bCs/>
          <w:color w:val="000000"/>
          <w:sz w:val="24"/>
          <w:szCs w:val="24"/>
          <w:shd w:fill="auto" w:val="clear"/>
          <w:lang w:val="uk-UA" w:eastAsia="ru-RU"/>
        </w:rPr>
        <w:t xml:space="preserve">ДК 021:2015: </w:t>
      </w:r>
      <w:r>
        <w:rPr>
          <w:rFonts w:eastAsia="Calibri" w:cs="Times New Roman"/>
          <w:b/>
          <w:bCs/>
          <w:color w:val="000000"/>
          <w:sz w:val="24"/>
          <w:szCs w:val="24"/>
          <w:shd w:fill="auto" w:val="clear"/>
          <w:lang w:val="uk-UA"/>
        </w:rPr>
        <w:t>45310000-3: Електромонтажні роботи</w:t>
      </w:r>
    </w:p>
    <w:p>
      <w:pPr>
        <w:pStyle w:val="Normal"/>
        <w:spacing w:lineRule="auto" w:line="240" w:before="0" w:after="0"/>
        <w:jc w:val="center"/>
        <w:rPr>
          <w:rFonts w:eastAsia="Calibri" w:cs="Times New Roman"/>
          <w:b/>
          <w:bCs/>
          <w:color w:val="000000"/>
          <w:sz w:val="28"/>
          <w:szCs w:val="28"/>
          <w:shd w:fill="auto" w:val="clear"/>
        </w:rPr>
      </w:pPr>
      <w:r>
        <w:rPr>
          <w:rFonts w:eastAsia="Calibri" w:cs="Times New Roman"/>
          <w:b/>
          <w:bCs/>
          <w:color w:val="000000"/>
          <w:sz w:val="28"/>
          <w:szCs w:val="28"/>
          <w:shd w:fill="auto" w:val="clear"/>
        </w:rPr>
      </w:r>
    </w:p>
    <w:p>
      <w:pPr>
        <w:pStyle w:val="Normal"/>
        <w:widowControl w:val="false"/>
        <w:spacing w:before="0" w:after="160"/>
        <w:contextualSpacing/>
        <w:jc w:val="both"/>
        <w:rPr>
          <w:highlight w:val="none"/>
          <w:shd w:fill="auto" w:val="clear"/>
        </w:rPr>
      </w:pPr>
      <w:r>
        <w:rPr>
          <w:rFonts w:eastAsia="Times New Roman" w:cs="Times New Roman" w:ascii="Times New Roman" w:hAnsi="Times New Roman"/>
          <w:color w:val="000000"/>
          <w:sz w:val="24"/>
          <w:szCs w:val="24"/>
          <w:shd w:fill="auto" w:val="clear"/>
          <w:lang w:val="uk-UA" w:eastAsia="ru-RU"/>
        </w:rPr>
        <w:t>Місце надання послуг:</w:t>
      </w:r>
    </w:p>
    <w:p>
      <w:pPr>
        <w:pStyle w:val="Normal"/>
        <w:widowControl w:val="false"/>
        <w:spacing w:before="0" w:after="160"/>
        <w:contextualSpacing/>
        <w:jc w:val="both"/>
        <w:rPr>
          <w:highlight w:val="none"/>
          <w:shd w:fill="auto" w:val="clear"/>
        </w:rPr>
      </w:pPr>
      <w:r>
        <w:rPr>
          <w:rFonts w:eastAsia="Times New Roman" w:cs="Times New Roman" w:ascii="Times New Roman" w:hAnsi="Times New Roman"/>
          <w:color w:val="000000"/>
          <w:sz w:val="24"/>
          <w:szCs w:val="24"/>
          <w:shd w:fill="auto" w:val="clear"/>
          <w:lang w:val="uk-UA" w:eastAsia="ru-RU"/>
        </w:rPr>
        <w:t>61068, Харківська область, м. Харків, пр. Героїв Харкова, 179.</w:t>
      </w:r>
    </w:p>
    <w:p>
      <w:pPr>
        <w:pStyle w:val="Normal"/>
        <w:spacing w:lineRule="auto" w:line="240" w:before="0" w:after="0"/>
        <w:ind w:right="282"/>
        <w:jc w:val="both"/>
        <w:rPr>
          <w:rFonts w:ascii="Times New Roman" w:hAnsi="Times New Roman" w:cs="Times New Roman"/>
          <w:sz w:val="24"/>
          <w:szCs w:val="24"/>
          <w:lang w:val="uk-UA"/>
        </w:rPr>
      </w:pPr>
      <w:r>
        <w:rPr>
          <w:rFonts w:cs="Times New Roman" w:ascii="Times New Roman" w:hAnsi="Times New Roman"/>
          <w:sz w:val="24"/>
          <w:szCs w:val="24"/>
          <w:lang w:val="uk-UA"/>
        </w:rPr>
        <w:t>Строк надання послуг: Послуги надаються</w:t>
      </w:r>
      <w:r>
        <w:rPr>
          <w:rFonts w:cs="Times New Roman" w:ascii="Times New Roman" w:hAnsi="Times New Roman"/>
          <w:color w:val="000000"/>
          <w:sz w:val="24"/>
          <w:szCs w:val="24"/>
          <w:shd w:fill="auto" w:val="clear"/>
          <w:lang w:val="uk-UA"/>
        </w:rPr>
        <w:t xml:space="preserve"> </w:t>
      </w:r>
      <w:r>
        <w:rPr>
          <w:rFonts w:cs="Times New Roman" w:ascii="Times New Roman" w:hAnsi="Times New Roman"/>
          <w:b w:val="false"/>
          <w:bCs w:val="false"/>
          <w:color w:val="000000"/>
          <w:sz w:val="24"/>
          <w:szCs w:val="24"/>
          <w:shd w:fill="auto" w:val="clear"/>
          <w:lang w:val="uk-UA"/>
        </w:rPr>
        <w:t>до 31.12.2025 року.</w:t>
      </w:r>
    </w:p>
    <w:p>
      <w:pPr>
        <w:pStyle w:val="Normal"/>
        <w:spacing w:lineRule="auto" w:line="240" w:before="0" w:after="0"/>
        <w:ind w:firstLine="851" w:right="282"/>
        <w:jc w:val="both"/>
        <w:rPr>
          <w:rFonts w:ascii="Times New Roman" w:hAnsi="Times New Roman" w:cs="Times New Roman"/>
          <w:sz w:val="24"/>
          <w:szCs w:val="24"/>
          <w:highlight w:val="none"/>
          <w:shd w:fill="auto" w:val="clear"/>
          <w:lang w:val="uk-UA"/>
        </w:rPr>
      </w:pPr>
      <w:r>
        <w:rPr>
          <w:rFonts w:cs="Times New Roman" w:ascii="Times New Roman" w:hAnsi="Times New Roman"/>
          <w:sz w:val="24"/>
          <w:szCs w:val="24"/>
          <w:shd w:fill="auto" w:val="clear"/>
          <w:lang w:val="uk-UA"/>
        </w:rPr>
      </w:r>
    </w:p>
    <w:p>
      <w:pPr>
        <w:pStyle w:val="Normal"/>
        <w:jc w:val="both"/>
        <w:rPr>
          <w:rFonts w:ascii="Times New Roman" w:hAnsi="Times New Roman" w:cs="Times New Roman"/>
          <w:b/>
          <w:bCs/>
          <w:color w:val="000000"/>
          <w:sz w:val="24"/>
          <w:szCs w:val="24"/>
          <w:shd w:fill="FFFFFF" w:val="clear"/>
          <w:lang w:val="uk-UA" w:eastAsia="uk-UA"/>
        </w:rPr>
      </w:pPr>
      <w:r>
        <w:rPr>
          <w:rFonts w:cs="Times New Roman" w:ascii="Times New Roman" w:hAnsi="Times New Roman"/>
          <w:b/>
          <w:bCs/>
          <w:color w:val="000000"/>
          <w:sz w:val="24"/>
          <w:szCs w:val="24"/>
          <w:shd w:fill="FFFFFF" w:val="clear"/>
          <w:lang w:val="uk-UA" w:eastAsia="uk-UA"/>
        </w:rPr>
        <w:t xml:space="preserve">Спеціфікація </w:t>
      </w:r>
      <w:bookmarkStart w:id="3" w:name="_Hlk178596403"/>
      <w:r>
        <w:rPr>
          <w:rFonts w:cs="Times New Roman" w:ascii="Times New Roman" w:hAnsi="Times New Roman"/>
          <w:b/>
          <w:bCs/>
          <w:color w:val="000000"/>
          <w:sz w:val="24"/>
          <w:szCs w:val="24"/>
          <w:shd w:fill="FFFFFF" w:val="clear"/>
          <w:lang w:val="uk-UA" w:eastAsia="uk-UA"/>
        </w:rPr>
        <w:t>обладнання та матеріалів</w:t>
      </w:r>
      <w:bookmarkEnd w:id="3"/>
      <w:r>
        <w:rPr>
          <w:rFonts w:cs="Times New Roman" w:ascii="Times New Roman" w:hAnsi="Times New Roman"/>
          <w:b/>
          <w:bCs/>
          <w:color w:val="000000"/>
          <w:sz w:val="24"/>
          <w:szCs w:val="24"/>
          <w:shd w:fill="FFFFFF" w:val="clear"/>
          <w:lang w:val="uk-UA" w:eastAsia="uk-UA"/>
        </w:rPr>
        <w:t>:</w:t>
      </w:r>
    </w:p>
    <w:tbl>
      <w:tblPr>
        <w:tblW w:w="5000" w:type="pct"/>
        <w:jc w:val="center"/>
        <w:tblInd w:w="0" w:type="dxa"/>
        <w:tblLayout w:type="fixed"/>
        <w:tblCellMar>
          <w:top w:w="0" w:type="dxa"/>
          <w:left w:w="30" w:type="dxa"/>
          <w:bottom w:w="0" w:type="dxa"/>
          <w:right w:w="30" w:type="dxa"/>
        </w:tblCellMar>
        <w:tblLook w:firstRow="0" w:noVBand="0" w:lastRow="0" w:firstColumn="0" w:lastColumn="0" w:noHBand="0" w:val="0000"/>
      </w:tblPr>
      <w:tblGrid>
        <w:gridCol w:w="694"/>
        <w:gridCol w:w="3634"/>
        <w:gridCol w:w="1726"/>
        <w:gridCol w:w="1807"/>
        <w:gridCol w:w="602"/>
        <w:gridCol w:w="884"/>
        <w:gridCol w:w="6"/>
      </w:tblGrid>
      <w:tr>
        <w:trPr>
          <w:trHeight w:val="454" w:hRule="atLeast"/>
          <w:cantSplit w:val="true"/>
        </w:trPr>
        <w:tc>
          <w:tcPr>
            <w:tcW w:w="9353"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pPr>
            <w:r>
              <w:rPr>
                <w:rStyle w:val="Rvts0"/>
                <w:rFonts w:eastAsia="Times New Roman" w:cs="Arial" w:ascii="Cambria" w:hAnsi="Cambria"/>
                <w:b/>
                <w:bCs/>
                <w:i/>
                <w:iCs/>
                <w:color w:val="000000"/>
                <w:sz w:val="22"/>
                <w:szCs w:val="22"/>
                <w:shd w:fill="auto" w:val="clear"/>
                <w:lang w:val="uk-UA"/>
              </w:rPr>
              <w:t xml:space="preserve">Послуги  з монтажу </w:t>
            </w:r>
            <w:r>
              <w:rPr>
                <w:rStyle w:val="Rvts0"/>
                <w:rFonts w:eastAsia="Times New Roman" w:cs="Times New Roman" w:ascii="Cambria" w:hAnsi="Cambria"/>
                <w:b/>
                <w:bCs/>
                <w:i/>
                <w:iCs/>
                <w:color w:val="000000"/>
                <w:sz w:val="22"/>
                <w:szCs w:val="22"/>
                <w:shd w:fill="auto" w:val="clear"/>
                <w:lang w:val="uk-UA"/>
              </w:rPr>
              <w:t xml:space="preserve">в приміщеннях підвалу, першого та другого поверху </w:t>
            </w:r>
            <w:r>
              <w:rPr>
                <w:rStyle w:val="Rvts0"/>
                <w:rFonts w:eastAsia="Times New Roman" w:cs="Arial" w:ascii="Cambria" w:hAnsi="Cambria"/>
                <w:b/>
                <w:bCs/>
                <w:i/>
                <w:iCs/>
                <w:color w:val="000000"/>
                <w:sz w:val="22"/>
                <w:szCs w:val="22"/>
                <w:shd w:fill="auto" w:val="clear"/>
                <w:lang w:val="uk-UA"/>
              </w:rPr>
              <w:t xml:space="preserve">на об’єкті "Комунальне некомерційне  підприємство "Міська поліклініка № 20" Харківської міської ради, за адресою: м. Харків,  пр. </w:t>
            </w:r>
            <w:r>
              <w:rPr>
                <w:rStyle w:val="Rvts0"/>
                <w:rFonts w:eastAsia="Times New Roman" w:cs="Arial" w:ascii="Cambria" w:hAnsi="Cambria"/>
                <w:b/>
                <w:bCs/>
                <w:i/>
                <w:iCs/>
                <w:color w:val="000000"/>
                <w:sz w:val="22"/>
                <w:szCs w:val="22"/>
                <w:shd w:fill="auto" w:val="clear"/>
                <w:lang w:val="ru-RU"/>
              </w:rPr>
              <w:t>Героїв Харкова, 179". Системи пожежної сигналізації, керування евакуюванням (в частині системи оповіщення про пожежу і покажчиків напрямку евакуювання) та передавання тривожних сповіщень (в рамках поточного ремонту).</w:t>
            </w:r>
          </w:p>
          <w:p>
            <w:pPr>
              <w:pStyle w:val="Normal"/>
              <w:spacing w:lineRule="auto" w:line="276" w:before="0" w:after="0"/>
              <w:jc w:val="center"/>
              <w:rPr>
                <w:rStyle w:val="Rvts0"/>
                <w:rFonts w:ascii="Cambria" w:hAnsi="Cambria" w:eastAsia="Times New Roman" w:cs="Times New Roman"/>
                <w:b/>
                <w:bCs/>
                <w:i/>
                <w:i/>
                <w:iCs/>
                <w:color w:val="C9211E"/>
                <w:sz w:val="22"/>
                <w:szCs w:val="22"/>
                <w:shd w:fill="auto" w:val="clear"/>
                <w:lang w:val="uk-UA"/>
              </w:rPr>
            </w:pPr>
            <w:r>
              <w:rPr>
                <w:rFonts w:eastAsia="Times New Roman" w:cs="Times New Roman" w:ascii="Cambria" w:hAnsi="Cambria"/>
                <w:b/>
                <w:bCs/>
                <w:i/>
                <w:iCs/>
                <w:color w:val="C9211E"/>
                <w:sz w:val="22"/>
                <w:szCs w:val="22"/>
                <w:shd w:fill="auto" w:val="clear"/>
                <w:lang w:val="uk-UA"/>
              </w:rPr>
            </w:r>
          </w:p>
          <w:p>
            <w:pPr>
              <w:pStyle w:val="Normal"/>
              <w:spacing w:lineRule="auto" w:line="240" w:before="0" w:after="0"/>
              <w:jc w:val="center"/>
              <w:rPr>
                <w:b/>
                <w:bCs/>
              </w:rPr>
            </w:pPr>
            <w:r>
              <w:rPr>
                <w:rFonts w:eastAsia="Calibri" w:cs="Times New Roman"/>
                <w:b/>
                <w:bCs/>
                <w:color w:val="000000"/>
                <w:sz w:val="24"/>
                <w:szCs w:val="24"/>
                <w:shd w:fill="auto" w:val="clear"/>
                <w:lang w:val="uk-UA" w:eastAsia="ru-RU"/>
              </w:rPr>
              <w:t xml:space="preserve">ДК 021:2015: </w:t>
            </w:r>
            <w:r>
              <w:rPr>
                <w:rFonts w:eastAsia="Calibri" w:cs="Times New Roman"/>
                <w:b/>
                <w:bCs/>
                <w:color w:val="000000"/>
                <w:sz w:val="24"/>
                <w:szCs w:val="24"/>
                <w:shd w:fill="auto" w:val="clear"/>
                <w:lang w:val="uk-UA"/>
              </w:rPr>
              <w:t>45310000-3: Електромонтажні роботи</w:t>
            </w:r>
          </w:p>
          <w:p>
            <w:pPr>
              <w:pStyle w:val="Normal"/>
              <w:spacing w:lineRule="auto" w:line="240" w:before="0" w:after="0"/>
              <w:jc w:val="center"/>
              <w:rPr>
                <w:rFonts w:eastAsia="Calibri" w:cs="Times New Roman"/>
                <w:b/>
                <w:bCs/>
                <w:color w:val="000000"/>
                <w:sz w:val="28"/>
                <w:szCs w:val="28"/>
                <w:shd w:fill="auto" w:val="clear"/>
              </w:rPr>
            </w:pPr>
            <w:r>
              <w:rPr>
                <w:rFonts w:eastAsia="Calibri" w:cs="Times New Roman"/>
                <w:b/>
                <w:bCs/>
                <w:color w:val="000000"/>
                <w:sz w:val="28"/>
                <w:szCs w:val="28"/>
                <w:shd w:fill="auto" w:val="clear"/>
              </w:rPr>
            </w:r>
          </w:p>
        </w:tc>
      </w:tr>
      <w:tr>
        <w:trPr>
          <w:trHeight w:val="454" w:hRule="atLeast"/>
          <w:cantSplit w:val="true"/>
        </w:trPr>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Позиц</w:t>
            </w:r>
            <w:r>
              <w:rPr>
                <w:rFonts w:eastAsia="Times New Roman" w:cs="Arial" w:ascii="Arial" w:hAnsi="Arial"/>
                <w:bCs/>
                <w:i/>
                <w:lang w:val="uk-UA" w:eastAsia="ru-RU"/>
              </w:rPr>
              <w:t>і</w:t>
            </w:r>
            <w:r>
              <w:rPr>
                <w:rFonts w:eastAsia="Times New Roman" w:cs="Arial" w:ascii="Arial" w:hAnsi="Arial"/>
                <w:bCs/>
                <w:i/>
                <w:lang w:val="ru-RU" w:eastAsia="ru-RU"/>
              </w:rPr>
              <w:t>я</w:t>
            </w:r>
          </w:p>
        </w:tc>
        <w:tc>
          <w:tcPr>
            <w:tcW w:w="36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Найменування і технічна характеристика</w:t>
            </w:r>
          </w:p>
        </w:tc>
        <w:tc>
          <w:tcPr>
            <w:tcW w:w="17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bCs/>
                <w:i/>
                <w:i/>
                <w:color w:val="000000"/>
                <w:lang w:val="uk-UA" w:eastAsia="ru-RU"/>
              </w:rPr>
            </w:pPr>
            <w:r>
              <w:rPr>
                <w:rFonts w:eastAsia="Times New Roman" w:cs="Arial" w:ascii="Arial" w:hAnsi="Arial"/>
                <w:bCs/>
                <w:i/>
                <w:color w:val="000000"/>
                <w:lang w:val="ru-RU" w:eastAsia="ru-RU"/>
              </w:rPr>
              <w:t>Тип, марка,</w:t>
              <w:br/>
            </w:r>
            <w:r>
              <w:rPr>
                <w:rFonts w:eastAsia="Times New Roman" w:cs="Arial" w:ascii="Arial" w:hAnsi="Arial"/>
                <w:bCs/>
                <w:i/>
                <w:color w:val="000000"/>
                <w:lang w:val="uk-UA" w:eastAsia="ru-RU"/>
              </w:rPr>
              <w:t xml:space="preserve">позначення </w:t>
            </w:r>
            <w:r>
              <w:rPr>
                <w:rFonts w:eastAsia="Times New Roman" w:cs="Arial" w:ascii="Arial" w:hAnsi="Arial"/>
                <w:bCs/>
                <w:i/>
                <w:color w:val="000000"/>
                <w:lang w:val="ru-RU" w:eastAsia="ru-RU"/>
              </w:rPr>
              <w:t>документа</w:t>
            </w:r>
          </w:p>
        </w:tc>
        <w:tc>
          <w:tcPr>
            <w:tcW w:w="18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227"/>
              <w:jc w:val="center"/>
              <w:rPr>
                <w:rFonts w:ascii="Arial" w:hAnsi="Arial" w:eastAsia="Times New Roman" w:cs="Arial"/>
                <w:bCs/>
                <w:i/>
                <w:i/>
                <w:color w:val="000000"/>
                <w:lang w:val="uk-UA" w:eastAsia="ru-RU"/>
              </w:rPr>
            </w:pPr>
            <w:r>
              <w:rPr>
                <w:rFonts w:eastAsia="Times New Roman" w:cs="Arial" w:ascii="Arial" w:hAnsi="Arial"/>
                <w:bCs/>
                <w:i/>
                <w:color w:val="000000"/>
                <w:lang w:val="ru-RU" w:eastAsia="ru-RU"/>
              </w:rPr>
              <w:t>Завод –</w:t>
            </w:r>
          </w:p>
          <w:p>
            <w:pPr>
              <w:pStyle w:val="Normal"/>
              <w:spacing w:lineRule="auto" w:line="240" w:before="0" w:after="0"/>
              <w:ind w:left="-227"/>
              <w:jc w:val="center"/>
              <w:rPr>
                <w:rFonts w:ascii="Arial" w:hAnsi="Arial" w:eastAsia="Times New Roman" w:cs="Times New Roman"/>
                <w:bCs/>
                <w:i/>
                <w:i/>
                <w:lang w:val="ru-RU" w:eastAsia="ru-RU"/>
              </w:rPr>
            </w:pPr>
            <w:r>
              <w:rPr>
                <w:rFonts w:eastAsia="Times New Roman" w:cs="Arial" w:ascii="Arial" w:hAnsi="Arial"/>
                <w:bCs/>
                <w:i/>
                <w:color w:val="000000"/>
                <w:lang w:val="ru-RU" w:eastAsia="ru-RU"/>
              </w:rPr>
              <w:t xml:space="preserve"> </w:t>
            </w:r>
            <w:r>
              <w:rPr>
                <w:rFonts w:eastAsia="Times New Roman" w:cs="Arial" w:ascii="Arial" w:hAnsi="Arial"/>
                <w:bCs/>
                <w:i/>
                <w:color w:val="000000"/>
                <w:lang w:val="uk-UA" w:eastAsia="ru-RU"/>
              </w:rPr>
              <w:t>виробник</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Times New Roman"/>
                <w:bCs/>
                <w:i/>
                <w:i/>
                <w:lang w:val="uk-UA" w:eastAsia="ru-RU"/>
              </w:rPr>
            </w:pPr>
            <w:r>
              <w:rPr>
                <w:rFonts w:eastAsia="Times New Roman" w:cs="Times New Roman" w:ascii="Arial" w:hAnsi="Arial"/>
                <w:bCs/>
                <w:i/>
                <w:lang w:val="ru-RU" w:eastAsia="ru-RU"/>
              </w:rPr>
              <w:t>Одиниця вим</w:t>
            </w:r>
            <w:r>
              <w:rPr>
                <w:rFonts w:eastAsia="Times New Roman" w:cs="Times New Roman" w:ascii="Arial" w:hAnsi="Arial"/>
                <w:bCs/>
                <w:i/>
                <w:lang w:val="uk-UA" w:eastAsia="ru-RU"/>
              </w:rPr>
              <w:t>іру</w:t>
            </w:r>
          </w:p>
        </w:tc>
        <w:tc>
          <w:tcPr>
            <w:tcW w:w="8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К-ть</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9353" w:type="dxa"/>
            <w:gridSpan w:val="7"/>
            <w:tcBorders>
              <w:top w:val="single" w:sz="12" w:space="0" w:color="000000"/>
              <w:left w:val="single" w:sz="4" w:space="0" w:color="000000"/>
              <w:bottom w:val="single" w:sz="12" w:space="0" w:color="000000"/>
              <w:right w:val="single" w:sz="18" w:space="0" w:color="000000"/>
            </w:tcBorders>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 xml:space="preserve">1. </w:t>
            </w:r>
            <w:r>
              <w:rPr>
                <w:rFonts w:eastAsia="Times New Roman" w:cs="Arial" w:ascii="Arial" w:hAnsi="Arial"/>
                <w:bCs/>
                <w:i/>
                <w:lang w:val="uk-UA" w:eastAsia="ru-RU"/>
              </w:rPr>
              <w:t>Обладнання, що монтують</w:t>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Прилад приймально-контрольний пожежний</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Тірас-16.128П</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ТОВ «Тірас-12»,                м. Вінниця</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2</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Прилад приймально-контрольний пожежний</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Тірас-16П</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ТОВ «Тірас-12»,                м. Вінниця</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eastAsia="ru-RU"/>
              </w:rPr>
            </w:pPr>
            <w:r>
              <w:rPr>
                <w:rFonts w:eastAsia="Times New Roman" w:cs="Arial" w:ascii="Arial" w:hAnsi="Arial"/>
                <w:bCs/>
                <w:i/>
                <w:color w:val="000000"/>
                <w:lang w:eastAsia="ru-RU"/>
              </w:rPr>
              <w:t>2</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3</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Модуль</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МЦА-GSM</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ТОВ «Тірас-12»,                м. Вінниця</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4</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Сповіщувач пожежний димовий  оптичний точковий</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СПД-3</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ПП «Артон», м. Чернівці</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151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5</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Сповіщувач пожежний ручний</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SPR-1</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ПП «Артон», м. Чернівці</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uk-UA" w:eastAsia="ru-RU"/>
              </w:rPr>
            </w:pPr>
            <w:r>
              <w:rPr>
                <w:rFonts w:eastAsia="Times New Roman" w:cs="Arial" w:ascii="Arial" w:hAnsi="Arial"/>
                <w:bCs/>
                <w:i/>
                <w:color w:val="000000"/>
                <w:lang w:val="uk-UA" w:eastAsia="ru-RU"/>
              </w:rPr>
              <w:t>6</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Комплекс переговорний для систем оповіщення та озвучування 5-ї категорії VCNS-001A (адресна система) у складі :</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VCNS-001A</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uk-UA" w:eastAsia="ru-RU"/>
              </w:rPr>
            </w:pPr>
            <w:r>
              <w:rPr>
                <w:rFonts w:eastAsia="Times New Roman" w:cs="Arial" w:ascii="Arial" w:hAnsi="Arial"/>
                <w:bCs/>
                <w:i/>
                <w:color w:val="000000"/>
                <w:lang w:val="uk-UA" w:eastAsia="ru-RU"/>
              </w:rPr>
              <w:t>6.1</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Пульт диспетчера з індикацією вхідного виклику</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VCN-001A</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ТОВ «ОРІОН-ГРУП», м. Київ</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uk-UA" w:eastAsia="ru-RU"/>
              </w:rPr>
            </w:pPr>
            <w:r>
              <w:rPr>
                <w:rFonts w:eastAsia="Times New Roman" w:cs="Arial" w:ascii="Arial" w:hAnsi="Arial"/>
                <w:bCs/>
                <w:i/>
                <w:color w:val="000000"/>
                <w:lang w:val="uk-UA" w:eastAsia="ru-RU"/>
              </w:rPr>
              <w:t>6.2</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Адресний модуль виклику</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VМС-010A</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ТОВ «ОРІОН-ГРУП»,м. Київ</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eastAsia="ru-RU"/>
              </w:rPr>
            </w:pPr>
            <w:r>
              <w:rPr>
                <w:rFonts w:eastAsia="Times New Roman" w:cs="Arial" w:ascii="Arial" w:hAnsi="Arial"/>
                <w:bCs/>
                <w:i/>
                <w:color w:val="000000"/>
                <w:lang w:eastAsia="ru-RU"/>
              </w:rPr>
              <w:t>6</w:t>
            </w:r>
          </w:p>
        </w:tc>
        <w:tc>
          <w:tcPr>
            <w:tcW w:w="6" w:type="dxa"/>
            <w:tcBorders/>
          </w:tcPr>
          <w:p>
            <w:pPr>
              <w:pStyle w:val="Normal"/>
              <w:widowControl/>
              <w:bidi w:val="0"/>
              <w:spacing w:lineRule="auto" w:line="259" w:before="0" w:after="160"/>
              <w:jc w:val="left"/>
              <w:rPr/>
            </w:pPr>
            <w:r>
              <w:rPr/>
            </w:r>
          </w:p>
        </w:tc>
      </w:tr>
      <w:tr>
        <w:trPr>
          <w:trHeight w:val="391" w:hRule="atLeast"/>
          <w:cantSplit w:val="true"/>
        </w:trPr>
        <w:tc>
          <w:tcPr>
            <w:tcW w:w="9347" w:type="dxa"/>
            <w:gridSpan w:val="6"/>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ru-RU" w:eastAsia="ru-RU"/>
              </w:rPr>
              <w:t>2. Кабелі  і  проводи</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1</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Times New Roman"/>
                <w:bCs/>
                <w:i/>
                <w:i/>
                <w:lang w:val="ru-RU" w:eastAsia="ru-RU"/>
              </w:rPr>
            </w:pPr>
            <w:r>
              <w:rPr>
                <w:rFonts w:eastAsia="Times New Roman" w:cs="Times New Roman" w:ascii="Arial" w:hAnsi="Arial"/>
                <w:bCs/>
                <w:i/>
                <w:lang w:val="ru-RU" w:eastAsia="ru-RU"/>
              </w:rPr>
              <w:t>Кабель сигналізаційний</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КСВВнг-LS  2х0,4</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ТОВ «ЗКЗ», Закарпатська обл., село Сторожниця</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м</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2684</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2</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Times New Roman"/>
                <w:bCs/>
                <w:i/>
                <w:i/>
                <w:lang w:val="ru-RU" w:eastAsia="ru-RU"/>
              </w:rPr>
            </w:pPr>
            <w:r>
              <w:rPr>
                <w:rFonts w:eastAsia="Times New Roman" w:cs="Times New Roman" w:ascii="Arial" w:hAnsi="Arial"/>
                <w:bCs/>
                <w:i/>
                <w:lang w:val="ru-RU" w:eastAsia="ru-RU"/>
              </w:rPr>
              <w:t>Кабель вогнестійкий силовий</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КОРкНс FRHF FE 180/Ek30 (HXH-FE180) 3x1</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ТОВ «Алай», м.Київ</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м</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320</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3</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Times New Roman"/>
                <w:bCs/>
                <w:i/>
                <w:i/>
                <w:lang w:val="ru-RU" w:eastAsia="ru-RU"/>
              </w:rPr>
            </w:pPr>
            <w:r>
              <w:rPr>
                <w:rFonts w:eastAsia="Times New Roman" w:cs="Times New Roman" w:ascii="Arial" w:hAnsi="Arial"/>
                <w:bCs/>
                <w:i/>
                <w:lang w:val="ru-RU" w:eastAsia="ru-RU"/>
              </w:rPr>
              <w:t>Кабель вогнестійкий</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(N)HXH FE 180/E30 3x1,5</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ТОВ «ЗКЗ», Закарпатська обл., село Сторожниця</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м</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48</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uk-UA" w:eastAsia="ru-RU"/>
              </w:rPr>
            </w:pPr>
            <w:r>
              <w:rPr>
                <w:rFonts w:eastAsia="Times New Roman" w:cs="Times New Roman" w:ascii="Arial" w:hAnsi="Arial"/>
                <w:bCs/>
                <w:i/>
                <w:lang w:val="uk-UA" w:eastAsia="ru-RU"/>
              </w:rPr>
              <w:t>4</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Times New Roman"/>
                <w:bCs/>
                <w:i/>
                <w:i/>
                <w:lang w:val="ru-RU" w:eastAsia="ru-RU"/>
              </w:rPr>
            </w:pPr>
            <w:r>
              <w:rPr>
                <w:rFonts w:eastAsia="Times New Roman" w:cs="Times New Roman" w:ascii="Arial" w:hAnsi="Arial"/>
                <w:bCs/>
                <w:i/>
                <w:lang w:val="ru-RU" w:eastAsia="ru-RU"/>
              </w:rPr>
              <w:t>LAN-кабель, вогнестійкий, екранований, категорії 5</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eastAsia="ru-RU"/>
              </w:rPr>
            </w:pPr>
            <w:r>
              <w:rPr>
                <w:rFonts w:eastAsia="Times New Roman" w:cs="Times New Roman" w:ascii="Arial" w:hAnsi="Arial"/>
                <w:bCs/>
                <w:i/>
                <w:lang w:eastAsia="ru-RU"/>
              </w:rPr>
              <w:t>Alay-net F/UTP FR Cat 5 2x2x0,51</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ТОВ «Алай», м.Київ</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м</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56</w:t>
            </w:r>
          </w:p>
        </w:tc>
        <w:tc>
          <w:tcPr>
            <w:tcW w:w="6" w:type="dxa"/>
            <w:tcBorders/>
          </w:tcPr>
          <w:p>
            <w:pPr>
              <w:pStyle w:val="Normal"/>
              <w:widowControl/>
              <w:bidi w:val="0"/>
              <w:spacing w:lineRule="auto" w:line="259" w:before="0" w:after="160"/>
              <w:jc w:val="left"/>
              <w:rPr/>
            </w:pPr>
            <w:r>
              <w:rPr/>
            </w:r>
          </w:p>
        </w:tc>
      </w:tr>
      <w:tr>
        <w:trPr>
          <w:trHeight w:val="565" w:hRule="atLeast"/>
          <w:cantSplit w:val="true"/>
        </w:trPr>
        <w:tc>
          <w:tcPr>
            <w:tcW w:w="9347" w:type="dxa"/>
            <w:gridSpan w:val="6"/>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ind w:left="9"/>
              <w:jc w:val="center"/>
              <w:rPr>
                <w:rFonts w:ascii="Arial" w:hAnsi="Arial" w:eastAsia="Times New Roman" w:cs="Arial"/>
                <w:bCs/>
                <w:i/>
                <w:i/>
                <w:lang w:val="uk-UA" w:eastAsia="ru-RU"/>
              </w:rPr>
            </w:pPr>
            <w:r>
              <w:rPr>
                <w:rFonts w:eastAsia="Times New Roman" w:cs="Arial" w:ascii="Arial" w:hAnsi="Arial"/>
                <w:bCs/>
                <w:i/>
                <w:lang w:val="ru-RU" w:eastAsia="ru-RU"/>
              </w:rPr>
              <w:t>3. Електротехнічні та монтажні вироби, матеріали</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1</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Світильник світлодіодний DELUX</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REL-501</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2</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Акумуляторна батарея 12В, 18 Аг</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3</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3</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Акумулятор  12В 1,3 А/г</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ORION AGM</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2</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4</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Бокс для встановлення модульного обладнання IP 30</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КМПн2/2</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5</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Бокс для встановлення модульного обладнання IP 30</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КМПн 2/8</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6</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Вимикач автоматичний 6А</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ВА47-29 1Р 6А</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4</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7</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Вимикач автоматичний 10А</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ВА 47-29 1Р 10А</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2</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8</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Індикатор виносний</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ІВ</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ПП «Артон»,</w:t>
            </w:r>
            <w:r>
              <w:rPr>
                <w:rFonts w:eastAsia="Times New Roman" w:cs="Arial" w:ascii="Arial" w:hAnsi="Arial"/>
                <w:bCs/>
                <w:i/>
                <w:color w:val="000000"/>
                <w:lang w:val="uk-UA" w:eastAsia="ru-RU"/>
              </w:rPr>
              <w:t xml:space="preserve">             </w:t>
            </w:r>
            <w:r>
              <w:rPr>
                <w:rFonts w:eastAsia="Times New Roman" w:cs="Arial" w:ascii="Arial" w:hAnsi="Arial"/>
                <w:bCs/>
                <w:i/>
                <w:color w:val="000000"/>
                <w:lang w:val="ru-RU" w:eastAsia="ru-RU"/>
              </w:rPr>
              <w:t xml:space="preserve"> м. Чернівці</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22</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9</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Розетка на кабель розбірна пряма, C13, 250В, 10А</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IEC 60320</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10</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Кабель-канал 20х10</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м</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274</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11</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Кабельний канал 25х25</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м</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10</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12</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Кабельний канал  40х16</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м</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210</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13</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Кабельний канал  40х25</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м</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158</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14</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Кабельний канал 100х40</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м</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16</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15</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uk-UA" w:eastAsia="ru-RU"/>
              </w:rPr>
            </w:pPr>
            <w:r>
              <w:rPr>
                <w:rFonts w:eastAsia="Times New Roman" w:cs="Arial" w:ascii="Arial" w:hAnsi="Arial"/>
                <w:bCs/>
                <w:i/>
                <w:color w:val="000000"/>
                <w:lang w:val="ru-RU" w:eastAsia="ru-RU"/>
              </w:rPr>
              <w:t>Труба ПВХ, d 50</w:t>
            </w:r>
            <w:r>
              <w:rPr>
                <w:rFonts w:eastAsia="Times New Roman" w:cs="Arial" w:ascii="Arial" w:hAnsi="Arial"/>
                <w:bCs/>
                <w:i/>
                <w:color w:val="000000"/>
                <w:lang w:val="uk-UA" w:eastAsia="ru-RU"/>
              </w:rPr>
              <w:t xml:space="preserve">, </w:t>
            </w:r>
            <w:r>
              <w:rPr>
                <w:rFonts w:eastAsia="Calibri" w:cs="Arial" w:ascii="Arial" w:hAnsi="Arial"/>
                <w:bCs/>
                <w:i/>
                <w:iCs/>
                <w:color w:val="000000"/>
                <w:lang w:val="ru-RU"/>
              </w:rPr>
              <w:t>L=3м</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eastAsia="ru-RU"/>
              </w:rPr>
            </w:pPr>
            <w:r>
              <w:rPr>
                <w:rFonts w:eastAsia="Times New Roman" w:cs="Arial" w:ascii="Arial" w:hAnsi="Arial"/>
                <w:bCs/>
                <w:i/>
                <w:color w:val="000000"/>
                <w:lang w:val="ru-RU" w:eastAsia="ru-RU"/>
              </w:rPr>
              <w:t>5</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16</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Кріплення для труб d 50</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15</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17</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Труба гнучка гофрована  ПВХ, d 16</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м</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880</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18</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Кріплення для труб d16</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3520</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19</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Стяжка кабельна (хомут) біла</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4х150 (3,6х150)</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100</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20</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Дюбель поліетиленовий з буртом</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6х30</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6630</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21</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Шуруп  г/к по дереву</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3,5х35</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eastAsia="ru-RU"/>
              </w:rPr>
            </w:pPr>
            <w:r>
              <w:rPr>
                <w:rFonts w:eastAsia="Times New Roman" w:cs="Arial" w:ascii="Arial" w:hAnsi="Arial"/>
                <w:bCs/>
                <w:i/>
                <w:color w:val="000000"/>
                <w:lang w:eastAsia="ru-RU"/>
              </w:rPr>
              <w:t>6630</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22</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Стрічка ізоляційна</w:t>
            </w:r>
            <w:r>
              <w:rPr>
                <w:rFonts w:eastAsia="Times New Roman" w:cs="Arial" w:ascii="Arial" w:hAnsi="Arial"/>
                <w:bCs/>
                <w:i/>
                <w:color w:val="000000"/>
                <w:lang w:val="uk-UA" w:eastAsia="ru-RU"/>
              </w:rPr>
              <w:t xml:space="preserve">                             </w:t>
            </w:r>
            <w:r>
              <w:rPr>
                <w:rFonts w:eastAsia="Times New Roman" w:cs="Arial" w:ascii="Arial" w:hAnsi="Arial"/>
                <w:bCs/>
                <w:i/>
                <w:color w:val="000000"/>
                <w:lang w:val="ru-RU" w:eastAsia="ru-RU"/>
              </w:rPr>
              <w:t xml:space="preserve"> 0,13мм х 19мм х 20м</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2</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23</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Припій олов'яно-свинцевий</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кг</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0,05</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24</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Вогнестійка монтажна піна, 750 мл</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Soudafoam FR</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Soudal N.V., Бельгія</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9347" w:type="dxa"/>
            <w:gridSpan w:val="6"/>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4. Обладнання, що не монтується</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uk-UA" w:eastAsia="ru-RU"/>
              </w:rPr>
            </w:pPr>
            <w:r>
              <w:rPr>
                <w:rFonts w:eastAsia="Times New Roman" w:cs="Arial" w:ascii="Arial" w:hAnsi="Arial"/>
                <w:bCs/>
                <w:i/>
                <w:color w:val="000000"/>
                <w:lang w:val="ru-RU" w:eastAsia="ru-RU"/>
              </w:rPr>
              <w:t>Сповіщувач пожежний димовий  оптичний точковий</w:t>
            </w:r>
            <w:r>
              <w:rPr>
                <w:rFonts w:eastAsia="Times New Roman" w:cs="Arial" w:ascii="Arial" w:hAnsi="Arial"/>
                <w:bCs/>
                <w:i/>
                <w:color w:val="000000"/>
                <w:lang w:val="uk-UA" w:eastAsia="ru-RU"/>
              </w:rPr>
              <w:t xml:space="preserve"> (запас)</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СПД-3</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 xml:space="preserve">ПП «Артон», </w:t>
            </w:r>
            <w:r>
              <w:rPr>
                <w:rFonts w:eastAsia="Times New Roman" w:cs="Arial" w:ascii="Arial" w:hAnsi="Arial"/>
                <w:bCs/>
                <w:i/>
                <w:color w:val="000000"/>
                <w:lang w:val="uk-UA" w:eastAsia="ru-RU"/>
              </w:rPr>
              <w:t xml:space="preserve">                   </w:t>
            </w:r>
            <w:r>
              <w:rPr>
                <w:rFonts w:eastAsia="Times New Roman" w:cs="Arial" w:ascii="Arial" w:hAnsi="Arial"/>
                <w:bCs/>
                <w:i/>
                <w:color w:val="000000"/>
                <w:lang w:val="ru-RU" w:eastAsia="ru-RU"/>
              </w:rPr>
              <w:t>м. Чернівці</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uk-UA" w:eastAsia="ru-RU"/>
              </w:rPr>
            </w:pPr>
            <w:r>
              <w:rPr>
                <w:rFonts w:eastAsia="Times New Roman" w:cs="Arial" w:ascii="Arial" w:hAnsi="Arial"/>
                <w:bCs/>
                <w:i/>
                <w:color w:val="000000"/>
                <w:lang w:val="uk-UA" w:eastAsia="ru-RU"/>
              </w:rPr>
              <w:t>16</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uk-UA" w:eastAsia="ru-RU"/>
              </w:rPr>
            </w:pPr>
            <w:r>
              <w:rPr>
                <w:rFonts w:eastAsia="Times New Roman" w:cs="Arial" w:ascii="Arial" w:hAnsi="Arial"/>
                <w:bCs/>
                <w:i/>
                <w:color w:val="000000"/>
                <w:lang w:val="ru-RU" w:eastAsia="ru-RU"/>
              </w:rPr>
              <w:t>Сповіщувач пожежний ручний</w:t>
            </w:r>
            <w:r>
              <w:rPr>
                <w:rFonts w:eastAsia="Times New Roman" w:cs="Arial" w:ascii="Arial" w:hAnsi="Arial"/>
                <w:bCs/>
                <w:i/>
                <w:color w:val="000000"/>
                <w:lang w:val="uk-UA" w:eastAsia="ru-RU"/>
              </w:rPr>
              <w:t xml:space="preserve"> (запас)</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SPR-1</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 xml:space="preserve">ПП «Артон», </w:t>
            </w:r>
            <w:r>
              <w:rPr>
                <w:rFonts w:eastAsia="Times New Roman" w:cs="Arial" w:ascii="Arial" w:hAnsi="Arial"/>
                <w:bCs/>
                <w:i/>
                <w:color w:val="000000"/>
                <w:lang w:val="uk-UA" w:eastAsia="ru-RU"/>
              </w:rPr>
              <w:t xml:space="preserve">               </w:t>
            </w:r>
            <w:r>
              <w:rPr>
                <w:rFonts w:eastAsia="Times New Roman" w:cs="Arial" w:ascii="Arial" w:hAnsi="Arial"/>
                <w:bCs/>
                <w:i/>
                <w:color w:val="000000"/>
                <w:lang w:val="ru-RU" w:eastAsia="ru-RU"/>
              </w:rPr>
              <w:t>м. Чернівці</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uk-UA" w:eastAsia="ru-RU"/>
              </w:rPr>
            </w:pPr>
            <w:r>
              <w:rPr>
                <w:rFonts w:eastAsia="Times New Roman" w:cs="Arial" w:ascii="Arial" w:hAnsi="Arial"/>
                <w:bCs/>
                <w:i/>
                <w:color w:val="000000"/>
                <w:lang w:val="uk-UA" w:eastAsia="ru-RU"/>
              </w:rPr>
              <w:t>2</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9347" w:type="dxa"/>
            <w:gridSpan w:val="6"/>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iCs/>
                <w:lang w:val="uk-UA"/>
              </w:rPr>
            </w:pPr>
            <w:r>
              <w:rPr>
                <w:rFonts w:eastAsia="Times New Roman" w:cs="Arial" w:ascii="Arial" w:hAnsi="Arial"/>
                <w:bCs/>
                <w:i/>
                <w:iCs/>
                <w:lang w:val="uk-UA"/>
              </w:rPr>
              <w:t>Система керування евакуюванням</w:t>
            </w:r>
          </w:p>
          <w:p>
            <w:pPr>
              <w:pStyle w:val="Normal"/>
              <w:spacing w:lineRule="auto" w:line="240" w:before="0" w:after="0"/>
              <w:jc w:val="center"/>
              <w:rPr>
                <w:rFonts w:ascii="Arial" w:hAnsi="Arial" w:eastAsia="Times New Roman" w:cs="Arial"/>
                <w:bCs/>
                <w:i/>
                <w:i/>
                <w:iCs/>
                <w:lang w:val="uk-UA"/>
              </w:rPr>
            </w:pPr>
            <w:r>
              <w:rPr>
                <w:rFonts w:eastAsia="Times New Roman" w:cs="Arial" w:ascii="Arial" w:hAnsi="Arial"/>
                <w:bCs/>
                <w:i/>
                <w:iCs/>
                <w:lang w:val="uk-UA"/>
              </w:rPr>
              <w:t>(в частині системи оповіщення про пожежу і покажчиків</w:t>
            </w:r>
          </w:p>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iCs/>
                <w:lang w:val="uk-UA"/>
              </w:rPr>
              <w:t>напрямку евакуювання)</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Позиц</w:t>
            </w:r>
            <w:r>
              <w:rPr>
                <w:rFonts w:eastAsia="Times New Roman" w:cs="Arial" w:ascii="Arial" w:hAnsi="Arial"/>
                <w:bCs/>
                <w:i/>
                <w:lang w:val="uk-UA" w:eastAsia="ru-RU"/>
              </w:rPr>
              <w:t>і</w:t>
            </w:r>
            <w:r>
              <w:rPr>
                <w:rFonts w:eastAsia="Times New Roman" w:cs="Arial" w:ascii="Arial" w:hAnsi="Arial"/>
                <w:bCs/>
                <w:i/>
                <w:lang w:val="ru-RU" w:eastAsia="ru-RU"/>
              </w:rPr>
              <w:t>я</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Найменування і технічна характеристика</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uk-UA" w:eastAsia="ru-RU"/>
              </w:rPr>
            </w:pPr>
            <w:r>
              <w:rPr>
                <w:rFonts w:eastAsia="Times New Roman" w:cs="Arial" w:ascii="Arial" w:hAnsi="Arial"/>
                <w:bCs/>
                <w:i/>
                <w:color w:val="000000"/>
                <w:lang w:val="ru-RU" w:eastAsia="ru-RU"/>
              </w:rPr>
              <w:t>Тип, марка,</w:t>
              <w:br/>
            </w:r>
            <w:r>
              <w:rPr>
                <w:rFonts w:eastAsia="Times New Roman" w:cs="Arial" w:ascii="Arial" w:hAnsi="Arial"/>
                <w:bCs/>
                <w:i/>
                <w:color w:val="000000"/>
                <w:lang w:val="uk-UA" w:eastAsia="ru-RU"/>
              </w:rPr>
              <w:t xml:space="preserve">позначення </w:t>
            </w:r>
            <w:r>
              <w:rPr>
                <w:rFonts w:eastAsia="Times New Roman" w:cs="Arial" w:ascii="Arial" w:hAnsi="Arial"/>
                <w:bCs/>
                <w:i/>
                <w:color w:val="000000"/>
                <w:lang w:val="ru-RU" w:eastAsia="ru-RU"/>
              </w:rPr>
              <w:t>документа</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ind w:left="-227"/>
              <w:jc w:val="center"/>
              <w:rPr>
                <w:rFonts w:ascii="Arial" w:hAnsi="Arial" w:eastAsia="Times New Roman" w:cs="Times New Roman"/>
                <w:bCs/>
                <w:i/>
                <w:i/>
                <w:lang w:val="ru-RU" w:eastAsia="ru-RU"/>
              </w:rPr>
            </w:pPr>
            <w:r>
              <w:rPr>
                <w:rFonts w:eastAsia="Times New Roman" w:cs="Arial" w:ascii="Arial" w:hAnsi="Arial"/>
                <w:bCs/>
                <w:i/>
                <w:color w:val="000000"/>
                <w:lang w:val="ru-RU" w:eastAsia="ru-RU"/>
              </w:rPr>
              <w:t xml:space="preserve">Завод - </w:t>
            </w:r>
            <w:r>
              <w:rPr>
                <w:rFonts w:eastAsia="Times New Roman" w:cs="Arial" w:ascii="Arial" w:hAnsi="Arial"/>
                <w:bCs/>
                <w:i/>
                <w:color w:val="000000"/>
                <w:lang w:val="uk-UA" w:eastAsia="ru-RU"/>
              </w:rPr>
              <w:t>виробник</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uk-UA" w:eastAsia="ru-RU"/>
              </w:rPr>
            </w:pPr>
            <w:r>
              <w:rPr>
                <w:rFonts w:eastAsia="Times New Roman" w:cs="Times New Roman" w:ascii="Arial" w:hAnsi="Arial"/>
                <w:bCs/>
                <w:i/>
                <w:lang w:val="ru-RU" w:eastAsia="ru-RU"/>
              </w:rPr>
              <w:t>Одиниця вим</w:t>
            </w:r>
            <w:r>
              <w:rPr>
                <w:rFonts w:eastAsia="Times New Roman" w:cs="Times New Roman" w:ascii="Arial" w:hAnsi="Arial"/>
                <w:bCs/>
                <w:i/>
                <w:lang w:val="uk-UA" w:eastAsia="ru-RU"/>
              </w:rPr>
              <w:t>іру</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К-ть</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9347" w:type="dxa"/>
            <w:gridSpan w:val="6"/>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lang w:val="ru-RU" w:eastAsia="ru-RU"/>
              </w:rPr>
              <w:t xml:space="preserve">1. </w:t>
            </w:r>
            <w:r>
              <w:rPr>
                <w:rFonts w:eastAsia="Times New Roman" w:cs="Arial" w:ascii="Arial" w:hAnsi="Arial"/>
                <w:bCs/>
                <w:i/>
                <w:lang w:val="uk-UA" w:eastAsia="ru-RU"/>
              </w:rPr>
              <w:t>Обладнання</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1</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Устатковання  керування та індикації мовленєвого оповіщування людей про пожежу у складі:</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1.1</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Блок керування та індикації мовленнєвого оповіщування</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ЦДП02-120</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ТзОВ "НВП "Електроприлад" м. Львів</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1.2</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Блок комутації і контролю</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БКК-16/16</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ТзОВ "НВП "Електроприлад" м. Львів</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1.3</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Підсилювач потужності</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400ПП030М</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ТзОВ "НВП "Електроприлад, м. Львів</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w:t>
            </w:r>
          </w:p>
        </w:tc>
        <w:tc>
          <w:tcPr>
            <w:tcW w:w="6" w:type="dxa"/>
            <w:tcBorders/>
          </w:tcPr>
          <w:p>
            <w:pPr>
              <w:pStyle w:val="Normal"/>
              <w:widowControl/>
              <w:bidi w:val="0"/>
              <w:spacing w:lineRule="auto" w:line="259" w:before="0" w:after="160"/>
              <w:jc w:val="left"/>
              <w:rPr/>
            </w:pPr>
            <w:r>
              <w:rPr/>
            </w:r>
          </w:p>
        </w:tc>
      </w:tr>
      <w:tr>
        <w:trPr>
          <w:trHeight w:val="723"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1.4</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Устатковання електроживлення</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БРЖ02-24/12</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ТзОВ "НВП "Електроприлад" м. Львів</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1.5</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Панель мережева</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ПС-4</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ТзОВ "НВП "Електроприлад" м. Львів</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1.6</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Шафа комутаційна закрита</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Н9,5 (18U)</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ТзОВ "НВП "Електроприлад" м. Львів</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2</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Пульт мікрофонний</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ПМН-32</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ТзОВ НВП "Електроприлад" м. Львів</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3</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Пристрій вводу-виводу</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МРЛ2.2</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ТОВ “Тірас-12»,                м. Вінниця</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3</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4</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Гучномовець "ВЕЛЛЕЗ", для настінного монтажу, 100 В, 3 Вт</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3АС100ПН-2</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ТзОВ "НВП "Електроприлад" м. Львів</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99</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5</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Гучномовець "ВЕЛЛЕЗ", для настінного монтажу, 100 В, 6 Вт</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6АС100ПН-2</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ТзОВ "НВП "Електроприлад" м. Львів</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5</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6</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Гучномовець "ВЕЛЛЕЗ", для монтажу в підвісну стелю, 100 В, 3 Вт</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24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3АС100ПП</w:t>
              <w:b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ТзОВ "НВП "Електроприлад", м. Львів</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22</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7</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Покажчик світловий "ВИХІД"</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ОС-1</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ТОВ “Тірас-12»,                м. Вінниця</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29</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8</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color w:val="000000"/>
                <w:lang w:val="ru-RU" w:eastAsia="ru-RU"/>
              </w:rPr>
            </w:pPr>
            <w:r>
              <w:rPr>
                <w:rFonts w:eastAsia="Times New Roman" w:cs="Arial" w:ascii="Arial" w:hAnsi="Arial"/>
                <w:bCs/>
                <w:i/>
                <w:color w:val="000000"/>
                <w:lang w:val="ru-RU" w:eastAsia="ru-RU"/>
              </w:rPr>
              <w:t>Покажчик світловий "Стрілка-показник напрямку руху"</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ОС-6.4</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ТОВ “Тірас-12»,                м. Вінниця</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color w:val="000000"/>
                <w:lang w:val="ru-RU" w:eastAsia="ru-RU"/>
              </w:rPr>
            </w:pPr>
            <w:r>
              <w:rPr>
                <w:rFonts w:eastAsia="Times New Roman" w:cs="Arial" w:ascii="Arial" w:hAnsi="Arial"/>
                <w:bCs/>
                <w:i/>
                <w:color w:val="000000"/>
                <w:lang w:val="ru-RU" w:eastAsia="ru-RU"/>
              </w:rPr>
              <w:t>4</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9347" w:type="dxa"/>
            <w:gridSpan w:val="6"/>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ru-RU" w:eastAsia="ru-RU"/>
              </w:rPr>
              <w:t>2. Кабелі  і  проводи</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1</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Times New Roman"/>
                <w:bCs/>
                <w:i/>
                <w:i/>
                <w:lang w:val="ru-RU" w:eastAsia="ru-RU"/>
              </w:rPr>
            </w:pPr>
            <w:r>
              <w:rPr>
                <w:rFonts w:eastAsia="Times New Roman" w:cs="Times New Roman" w:ascii="Arial" w:hAnsi="Arial"/>
                <w:bCs/>
                <w:i/>
                <w:lang w:val="ru-RU" w:eastAsia="ru-RU"/>
              </w:rPr>
              <w:t>Кабель вогнестійкий для зв'язку та сигналізації</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eastAsia="ru-RU"/>
              </w:rPr>
            </w:pPr>
            <w:r>
              <w:rPr>
                <w:rFonts w:eastAsia="Times New Roman" w:cs="Times New Roman" w:ascii="Arial" w:hAnsi="Arial"/>
                <w:bCs/>
                <w:i/>
                <w:lang w:eastAsia="ru-RU"/>
              </w:rPr>
              <w:t>JE-H(St)H…Bd FE180/E30 1</w:t>
            </w:r>
            <w:r>
              <w:rPr>
                <w:rFonts w:eastAsia="Times New Roman" w:cs="Times New Roman" w:ascii="Arial" w:hAnsi="Arial"/>
                <w:bCs/>
                <w:i/>
                <w:lang w:val="ru-RU" w:eastAsia="ru-RU"/>
              </w:rPr>
              <w:t>х</w:t>
            </w:r>
            <w:r>
              <w:rPr>
                <w:rFonts w:eastAsia="Times New Roman" w:cs="Times New Roman" w:ascii="Arial" w:hAnsi="Arial"/>
                <w:bCs/>
                <w:i/>
                <w:lang w:eastAsia="ru-RU"/>
              </w:rPr>
              <w:t>2</w:t>
            </w:r>
            <w:r>
              <w:rPr>
                <w:rFonts w:eastAsia="Times New Roman" w:cs="Times New Roman" w:ascii="Arial" w:hAnsi="Arial"/>
                <w:bCs/>
                <w:i/>
                <w:lang w:val="ru-RU" w:eastAsia="ru-RU"/>
              </w:rPr>
              <w:t>х</w:t>
            </w:r>
            <w:r>
              <w:rPr>
                <w:rFonts w:eastAsia="Times New Roman" w:cs="Times New Roman" w:ascii="Arial" w:hAnsi="Arial"/>
                <w:bCs/>
                <w:i/>
                <w:lang w:eastAsia="ru-RU"/>
              </w:rPr>
              <w:t>0,8</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ТОВ "ЗКЗ", Закарпатська обл., с.Сторожниця</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м</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543</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2</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Times New Roman"/>
                <w:bCs/>
                <w:i/>
                <w:i/>
                <w:lang w:val="ru-RU" w:eastAsia="ru-RU"/>
              </w:rPr>
            </w:pPr>
            <w:r>
              <w:rPr>
                <w:rFonts w:eastAsia="Times New Roman" w:cs="Times New Roman" w:ascii="Arial" w:hAnsi="Arial"/>
                <w:bCs/>
                <w:i/>
                <w:lang w:val="ru-RU" w:eastAsia="ru-RU"/>
              </w:rPr>
              <w:t>Кабель вогнестійкий для зв'язку та сигналізації</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eastAsia="ru-RU"/>
              </w:rPr>
            </w:pPr>
            <w:r>
              <w:rPr>
                <w:rFonts w:eastAsia="Times New Roman" w:cs="Times New Roman" w:ascii="Arial" w:hAnsi="Arial"/>
                <w:bCs/>
                <w:i/>
                <w:lang w:eastAsia="ru-RU"/>
              </w:rPr>
              <w:t>JE-H(St)H…Bd FE180/E30 2</w:t>
            </w:r>
            <w:r>
              <w:rPr>
                <w:rFonts w:eastAsia="Times New Roman" w:cs="Times New Roman" w:ascii="Arial" w:hAnsi="Arial"/>
                <w:bCs/>
                <w:i/>
                <w:lang w:val="ru-RU" w:eastAsia="ru-RU"/>
              </w:rPr>
              <w:t>х</w:t>
            </w:r>
            <w:r>
              <w:rPr>
                <w:rFonts w:eastAsia="Times New Roman" w:cs="Times New Roman" w:ascii="Arial" w:hAnsi="Arial"/>
                <w:bCs/>
                <w:i/>
                <w:lang w:eastAsia="ru-RU"/>
              </w:rPr>
              <w:t>2</w:t>
            </w:r>
            <w:r>
              <w:rPr>
                <w:rFonts w:eastAsia="Times New Roman" w:cs="Times New Roman" w:ascii="Arial" w:hAnsi="Arial"/>
                <w:bCs/>
                <w:i/>
                <w:lang w:val="ru-RU" w:eastAsia="ru-RU"/>
              </w:rPr>
              <w:t>х</w:t>
            </w:r>
            <w:r>
              <w:rPr>
                <w:rFonts w:eastAsia="Times New Roman" w:cs="Times New Roman" w:ascii="Arial" w:hAnsi="Arial"/>
                <w:bCs/>
                <w:i/>
                <w:lang w:eastAsia="ru-RU"/>
              </w:rPr>
              <w:t>0,8</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ТОВ "ЗКЗ", Закарпатська обл., с.Сторожниця</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м</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1490</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3</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Times New Roman"/>
                <w:bCs/>
                <w:i/>
                <w:i/>
                <w:lang w:val="ru-RU" w:eastAsia="ru-RU"/>
              </w:rPr>
            </w:pPr>
            <w:r>
              <w:rPr>
                <w:rFonts w:eastAsia="Times New Roman" w:cs="Times New Roman" w:ascii="Arial" w:hAnsi="Arial"/>
                <w:bCs/>
                <w:i/>
                <w:lang w:val="ru-RU" w:eastAsia="ru-RU"/>
              </w:rPr>
              <w:t>Кабель для зв'язку та сигналізації, екранований, парної скрутки</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eastAsia="ru-RU"/>
              </w:rPr>
            </w:pPr>
            <w:r>
              <w:rPr>
                <w:rFonts w:eastAsia="Times New Roman" w:cs="Times New Roman" w:ascii="Arial" w:hAnsi="Arial"/>
                <w:bCs/>
                <w:i/>
                <w:lang w:val="ru-RU" w:eastAsia="ru-RU"/>
              </w:rPr>
              <w:t>КОПЕВ</w:t>
            </w:r>
            <w:r>
              <w:rPr>
                <w:rFonts w:eastAsia="Times New Roman" w:cs="Times New Roman" w:ascii="Arial" w:hAnsi="Arial"/>
                <w:bCs/>
                <w:i/>
                <w:lang w:eastAsia="ru-RU"/>
              </w:rPr>
              <w:t xml:space="preserve"> (J-2Y(St)Y-PF) 4x2</w:t>
            </w:r>
            <w:r>
              <w:rPr>
                <w:rFonts w:eastAsia="Times New Roman" w:cs="Times New Roman" w:ascii="Arial" w:hAnsi="Arial"/>
                <w:bCs/>
                <w:i/>
                <w:lang w:val="ru-RU" w:eastAsia="ru-RU"/>
              </w:rPr>
              <w:t>х</w:t>
            </w:r>
            <w:r>
              <w:rPr>
                <w:rFonts w:eastAsia="Times New Roman" w:cs="Times New Roman" w:ascii="Arial" w:hAnsi="Arial"/>
                <w:bCs/>
                <w:i/>
                <w:lang w:eastAsia="ru-RU"/>
              </w:rPr>
              <w:t>0,51</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ТОВ «Алай», м.Київ</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м</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80</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4</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Times New Roman"/>
                <w:bCs/>
                <w:i/>
                <w:i/>
                <w:lang w:val="ru-RU" w:eastAsia="ru-RU"/>
              </w:rPr>
            </w:pPr>
            <w:r>
              <w:rPr>
                <w:rFonts w:eastAsia="Times New Roman" w:cs="Times New Roman" w:ascii="Arial" w:hAnsi="Arial"/>
                <w:bCs/>
                <w:i/>
                <w:lang w:val="ru-RU" w:eastAsia="ru-RU"/>
              </w:rPr>
              <w:t>Кабель вогнестійкий</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(N)HXH FE 180/E30 3x1,5</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ТОВ "ЗКЗ", Закарпатська обл., с.Сторожниця</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м</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Times New Roman"/>
                <w:bCs/>
                <w:i/>
                <w:i/>
                <w:lang w:val="ru-RU" w:eastAsia="ru-RU"/>
              </w:rPr>
            </w:pPr>
            <w:r>
              <w:rPr>
                <w:rFonts w:eastAsia="Times New Roman" w:cs="Times New Roman" w:ascii="Arial" w:hAnsi="Arial"/>
                <w:bCs/>
                <w:i/>
                <w:lang w:val="ru-RU" w:eastAsia="ru-RU"/>
              </w:rPr>
              <w:t>6</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9347" w:type="dxa"/>
            <w:gridSpan w:val="6"/>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ru-RU" w:eastAsia="ru-RU"/>
              </w:rPr>
              <w:t>3. Електротехнічні та монтажні вироби, матеріали</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1</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lang w:val="ru-RU" w:eastAsia="ru-RU"/>
              </w:rPr>
            </w:pPr>
            <w:r>
              <w:rPr>
                <w:rFonts w:eastAsia="Times New Roman" w:cs="Arial" w:ascii="Arial" w:hAnsi="Arial"/>
                <w:bCs/>
                <w:i/>
                <w:lang w:val="ru-RU" w:eastAsia="ru-RU"/>
              </w:rPr>
              <w:t>Вимикач автоматичний</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ВА47-29 1Р 6А</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2</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lang w:val="ru-RU" w:eastAsia="ru-RU"/>
              </w:rPr>
            </w:pPr>
            <w:r>
              <w:rPr>
                <w:rFonts w:eastAsia="Times New Roman" w:cs="Arial" w:ascii="Arial" w:hAnsi="Arial"/>
                <w:bCs/>
                <w:i/>
                <w:lang w:val="ru-RU" w:eastAsia="ru-RU"/>
              </w:rPr>
              <w:t>Кабельний канал 25х25</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м</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6</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3</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lang w:val="ru-RU" w:eastAsia="ru-RU"/>
              </w:rPr>
            </w:pPr>
            <w:r>
              <w:rPr>
                <w:rFonts w:eastAsia="Times New Roman" w:cs="Arial" w:ascii="Arial" w:hAnsi="Arial"/>
                <w:bCs/>
                <w:i/>
                <w:lang w:val="ru-RU" w:eastAsia="ru-RU"/>
              </w:rPr>
              <w:t>Кабельний канал 40х16</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м</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38</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4</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lang w:val="ru-RU" w:eastAsia="ru-RU"/>
              </w:rPr>
            </w:pPr>
            <w:r>
              <w:rPr>
                <w:rFonts w:eastAsia="Times New Roman" w:cs="Arial" w:ascii="Arial" w:hAnsi="Arial"/>
                <w:bCs/>
                <w:i/>
                <w:lang w:val="ru-RU" w:eastAsia="ru-RU"/>
              </w:rPr>
              <w:t>Труба гнучка гофрована  ПВХ, d 16</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м</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680</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5</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lang w:val="ru-RU" w:eastAsia="ru-RU"/>
              </w:rPr>
            </w:pPr>
            <w:r>
              <w:rPr>
                <w:rFonts w:eastAsia="Times New Roman" w:cs="Arial" w:ascii="Arial" w:hAnsi="Arial"/>
                <w:bCs/>
                <w:i/>
                <w:lang w:val="ru-RU" w:eastAsia="ru-RU"/>
              </w:rPr>
              <w:t>Кріплення для труб d16</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2720</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6</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lang w:val="ru-RU" w:eastAsia="ru-RU"/>
              </w:rPr>
            </w:pPr>
            <w:r>
              <w:rPr>
                <w:rFonts w:eastAsia="Times New Roman" w:cs="Arial" w:ascii="Arial" w:hAnsi="Arial"/>
                <w:bCs/>
                <w:i/>
                <w:lang w:val="ru-RU" w:eastAsia="ru-RU"/>
              </w:rPr>
              <w:t>Стяжка кабельна (хомут) біла</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4х150 (3,6х150)</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50</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7</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lang w:val="ru-RU" w:eastAsia="ru-RU"/>
              </w:rPr>
            </w:pPr>
            <w:r>
              <w:rPr>
                <w:rFonts w:eastAsia="Times New Roman" w:cs="Arial" w:ascii="Arial" w:hAnsi="Arial"/>
                <w:bCs/>
                <w:i/>
                <w:lang w:val="ru-RU" w:eastAsia="ru-RU"/>
              </w:rPr>
              <w:t>Дюбель поліетиленовий з буртом</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6х30</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3216</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8</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lang w:val="ru-RU" w:eastAsia="ru-RU"/>
              </w:rPr>
            </w:pPr>
            <w:r>
              <w:rPr>
                <w:rFonts w:eastAsia="Times New Roman" w:cs="Arial" w:ascii="Arial" w:hAnsi="Arial"/>
                <w:bCs/>
                <w:i/>
                <w:lang w:val="ru-RU" w:eastAsia="ru-RU"/>
              </w:rPr>
              <w:t>Шуруп  г/к по дереву</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3,5х35</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1135</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9</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lang w:val="ru-RU" w:eastAsia="ru-RU"/>
              </w:rPr>
            </w:pPr>
            <w:r>
              <w:rPr>
                <w:rFonts w:eastAsia="Times New Roman" w:cs="Arial" w:ascii="Arial" w:hAnsi="Arial"/>
                <w:bCs/>
                <w:i/>
                <w:lang w:val="ru-RU" w:eastAsia="ru-RU"/>
              </w:rPr>
              <w:t>Шуруп  г/к по дереву</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3,5х25</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2081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10</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lang w:val="ru-RU" w:eastAsia="ru-RU"/>
              </w:rPr>
            </w:pPr>
            <w:r>
              <w:rPr>
                <w:rFonts w:eastAsia="Times New Roman" w:cs="Arial" w:ascii="Arial" w:hAnsi="Arial"/>
                <w:bCs/>
                <w:i/>
                <w:lang w:val="ru-RU" w:eastAsia="ru-RU"/>
              </w:rPr>
              <w:t>Стрічка ізоляційна</w:t>
            </w:r>
            <w:r>
              <w:rPr>
                <w:rFonts w:eastAsia="Times New Roman" w:cs="Arial" w:ascii="Arial" w:hAnsi="Arial"/>
                <w:bCs/>
                <w:i/>
                <w:lang w:val="uk-UA" w:eastAsia="ru-RU"/>
              </w:rPr>
              <w:t xml:space="preserve">                              </w:t>
            </w:r>
            <w:r>
              <w:rPr>
                <w:rFonts w:eastAsia="Times New Roman" w:cs="Arial" w:ascii="Arial" w:hAnsi="Arial"/>
                <w:bCs/>
                <w:i/>
                <w:lang w:val="ru-RU" w:eastAsia="ru-RU"/>
              </w:rPr>
              <w:t xml:space="preserve"> 0,13мм х 19мм х 20м</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1</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11</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lang w:val="ru-RU" w:eastAsia="ru-RU"/>
              </w:rPr>
            </w:pPr>
            <w:r>
              <w:rPr>
                <w:rFonts w:eastAsia="Times New Roman" w:cs="Arial" w:ascii="Arial" w:hAnsi="Arial"/>
                <w:bCs/>
                <w:i/>
                <w:lang w:val="ru-RU" w:eastAsia="ru-RU"/>
              </w:rPr>
              <w:t>Припій олов'яно-свинцевий</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кг</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0,02</w:t>
            </w:r>
          </w:p>
        </w:tc>
        <w:tc>
          <w:tcPr>
            <w:tcW w:w="6" w:type="dxa"/>
            <w:tcBorders/>
          </w:tcPr>
          <w:p>
            <w:pPr>
              <w:pStyle w:val="Normal"/>
              <w:widowControl/>
              <w:bidi w:val="0"/>
              <w:spacing w:lineRule="auto" w:line="259" w:before="0" w:after="160"/>
              <w:jc w:val="left"/>
              <w:rPr/>
            </w:pPr>
            <w:r>
              <w:rPr/>
            </w:r>
          </w:p>
        </w:tc>
      </w:tr>
      <w:tr>
        <w:trPr>
          <w:trHeight w:val="454" w:hRule="atLeast"/>
          <w:cantSplit w:val="true"/>
        </w:trPr>
        <w:tc>
          <w:tcPr>
            <w:tcW w:w="694"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uk-UA" w:eastAsia="ru-RU"/>
              </w:rPr>
            </w:pPr>
            <w:r>
              <w:rPr>
                <w:rFonts w:eastAsia="Times New Roman" w:cs="Arial" w:ascii="Arial" w:hAnsi="Arial"/>
                <w:bCs/>
                <w:i/>
                <w:lang w:val="uk-UA" w:eastAsia="ru-RU"/>
              </w:rPr>
              <w:t>12</w:t>
            </w:r>
          </w:p>
        </w:tc>
        <w:tc>
          <w:tcPr>
            <w:tcW w:w="3634" w:type="dxa"/>
            <w:tcBorders>
              <w:top w:val="single" w:sz="12" w:space="0" w:color="000000"/>
              <w:left w:val="single" w:sz="4" w:space="0" w:color="000000"/>
              <w:bottom w:val="single" w:sz="12" w:space="0" w:color="000000"/>
              <w:right w:val="single" w:sz="6" w:space="0" w:color="000000"/>
            </w:tcBorders>
            <w:shd w:color="auto" w:fill="auto" w:val="clear"/>
            <w:vAlign w:val="center"/>
          </w:tcPr>
          <w:p>
            <w:pPr>
              <w:pStyle w:val="Normal"/>
              <w:spacing w:lineRule="auto" w:line="240" w:before="0" w:after="0"/>
              <w:rPr>
                <w:rFonts w:ascii="Arial" w:hAnsi="Arial" w:eastAsia="Times New Roman" w:cs="Arial"/>
                <w:bCs/>
                <w:i/>
                <w:i/>
                <w:lang w:val="ru-RU" w:eastAsia="ru-RU"/>
              </w:rPr>
            </w:pPr>
            <w:r>
              <w:rPr>
                <w:rFonts w:eastAsia="Times New Roman" w:cs="Arial" w:ascii="Arial" w:hAnsi="Arial"/>
                <w:bCs/>
                <w:i/>
                <w:lang w:val="ru-RU" w:eastAsia="ru-RU"/>
              </w:rPr>
              <w:t>Вогнестійка монтажна піна, 750 мл</w:t>
            </w:r>
          </w:p>
        </w:tc>
        <w:tc>
          <w:tcPr>
            <w:tcW w:w="1726"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color w:val="000000"/>
                <w:lang w:val="ru-RU" w:eastAsia="ru-RU"/>
              </w:rPr>
              <w:t>Soudafoam FR</w:t>
            </w:r>
          </w:p>
        </w:tc>
        <w:tc>
          <w:tcPr>
            <w:tcW w:w="1807" w:type="dxa"/>
            <w:tcBorders>
              <w:top w:val="single" w:sz="12" w:space="0" w:color="000000"/>
              <w:left w:val="single" w:sz="4"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color w:val="000000"/>
                <w:lang w:val="ru-RU" w:eastAsia="ru-RU"/>
              </w:rPr>
              <w:t>Soudal N.V., Бельгія</w:t>
            </w:r>
          </w:p>
        </w:tc>
        <w:tc>
          <w:tcPr>
            <w:tcW w:w="602"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шт.</w:t>
            </w:r>
          </w:p>
        </w:tc>
        <w:tc>
          <w:tcPr>
            <w:tcW w:w="884" w:type="dxa"/>
            <w:tcBorders>
              <w:top w:val="single" w:sz="12" w:space="0" w:color="000000"/>
              <w:left w:val="single" w:sz="18" w:space="0" w:color="000000"/>
              <w:bottom w:val="single" w:sz="12" w:space="0" w:color="000000"/>
              <w:right w:val="single" w:sz="18" w:space="0" w:color="000000"/>
            </w:tcBorders>
            <w:shd w:color="auto" w:fill="auto" w:val="clear"/>
            <w:vAlign w:val="center"/>
          </w:tcPr>
          <w:p>
            <w:pPr>
              <w:pStyle w:val="Normal"/>
              <w:spacing w:lineRule="auto" w:line="240" w:before="0" w:after="0"/>
              <w:jc w:val="center"/>
              <w:rPr>
                <w:rFonts w:ascii="Arial" w:hAnsi="Arial" w:eastAsia="Times New Roman" w:cs="Arial"/>
                <w:bCs/>
                <w:i/>
                <w:i/>
                <w:lang w:val="ru-RU" w:eastAsia="ru-RU"/>
              </w:rPr>
            </w:pPr>
            <w:r>
              <w:rPr>
                <w:rFonts w:eastAsia="Times New Roman" w:cs="Arial" w:ascii="Arial" w:hAnsi="Arial"/>
                <w:bCs/>
                <w:i/>
                <w:lang w:val="ru-RU" w:eastAsia="ru-RU"/>
              </w:rPr>
              <w:t>1</w:t>
            </w:r>
          </w:p>
        </w:tc>
        <w:tc>
          <w:tcPr>
            <w:tcW w:w="6" w:type="dxa"/>
            <w:tcBorders/>
          </w:tcPr>
          <w:p>
            <w:pPr>
              <w:pStyle w:val="Normal"/>
              <w:widowControl/>
              <w:bidi w:val="0"/>
              <w:spacing w:lineRule="auto" w:line="259" w:before="0" w:after="160"/>
              <w:jc w:val="left"/>
              <w:rPr/>
            </w:pPr>
            <w:r>
              <w:rPr/>
            </w:r>
          </w:p>
        </w:tc>
      </w:tr>
    </w:tbl>
    <w:p>
      <w:pPr>
        <w:pStyle w:val="Normal"/>
        <w:widowControl w:val="false"/>
        <w:spacing w:lineRule="auto" w:line="240" w:before="0" w:after="0"/>
        <w:ind w:right="113"/>
        <w:jc w:val="both"/>
        <w:rPr>
          <w:rFonts w:ascii="Times New Roman" w:hAnsi="Times New Roman" w:eastAsia="Times New Roman" w:cs="Times New Roman"/>
          <w:color w:val="000000"/>
          <w:sz w:val="20"/>
          <w:szCs w:val="20"/>
          <w:lang w:val="uk-UA" w:eastAsia="uk-UA"/>
        </w:rPr>
      </w:pPr>
      <w:r>
        <w:rPr>
          <w:rFonts w:eastAsia="Times New Roman" w:cs="Times New Roman" w:ascii="Times New Roman" w:hAnsi="Times New Roman"/>
          <w:color w:val="000000"/>
          <w:sz w:val="20"/>
          <w:szCs w:val="20"/>
          <w:lang w:val="uk-UA" w:eastAsia="uk-UA"/>
        </w:rPr>
      </w:r>
    </w:p>
    <w:p>
      <w:pPr>
        <w:pStyle w:val="Normal"/>
        <w:widowControl w:val="false"/>
        <w:spacing w:lineRule="auto" w:line="240" w:before="0" w:after="0"/>
        <w:ind w:right="113"/>
        <w:jc w:val="both"/>
        <w:rPr>
          <w:rFonts w:ascii="Times New Roman" w:hAnsi="Times New Roman" w:eastAsia="Times New Roman" w:cs="Times New Roman"/>
          <w:color w:val="000000"/>
          <w:sz w:val="20"/>
          <w:szCs w:val="20"/>
          <w:lang w:val="uk-UA" w:eastAsia="uk-UA"/>
        </w:rPr>
      </w:pPr>
      <w:r>
        <w:rPr>
          <w:rFonts w:eastAsia="Times New Roman" w:cs="Times New Roman" w:ascii="Times New Roman" w:hAnsi="Times New Roman"/>
          <w:color w:val="000000"/>
          <w:sz w:val="20"/>
          <w:szCs w:val="20"/>
          <w:lang w:val="uk-UA" w:eastAsia="uk-UA"/>
        </w:rPr>
      </w:r>
    </w:p>
    <w:p>
      <w:pPr>
        <w:pStyle w:val="Normal"/>
        <w:widowControl w:val="false"/>
        <w:spacing w:lineRule="auto" w:line="240" w:before="0" w:after="0"/>
        <w:ind w:right="113"/>
        <w:jc w:val="both"/>
        <w:rPr>
          <w:rFonts w:ascii="Times New Roman" w:hAnsi="Times New Roman" w:eastAsia="Times New Roman" w:cs="Times New Roman"/>
          <w:b/>
          <w:sz w:val="20"/>
          <w:szCs w:val="20"/>
          <w:lang w:val="uk-UA" w:eastAsia="uk-UA"/>
        </w:rPr>
      </w:pPr>
      <w:r>
        <w:rPr>
          <w:rFonts w:eastAsia="Times New Roman" w:cs="Times New Roman" w:ascii="Times New Roman" w:hAnsi="Times New Roman"/>
          <w:color w:val="000000"/>
          <w:sz w:val="20"/>
          <w:szCs w:val="20"/>
          <w:lang w:val="uk-UA" w:eastAsia="uk-UA"/>
        </w:rPr>
        <w:t xml:space="preserve">Усі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w:t>
      </w:r>
      <w:r>
        <w:rPr>
          <w:rFonts w:eastAsia="Times New Roman" w:cs="Times New Roman" w:ascii="Times New Roman" w:hAnsi="Times New Roman"/>
          <w:b/>
          <w:color w:val="000000"/>
          <w:sz w:val="20"/>
          <w:szCs w:val="20"/>
          <w:lang w:val="uk-UA" w:eastAsia="uk-UA"/>
        </w:rPr>
        <w:t>"або еквівалент".</w:t>
      </w:r>
    </w:p>
    <w:p>
      <w:pPr>
        <w:pStyle w:val="Normal"/>
        <w:widowControl w:val="false"/>
        <w:spacing w:lineRule="auto" w:line="240" w:before="0" w:after="0"/>
        <w:jc w:val="both"/>
        <w:rPr>
          <w:rFonts w:ascii="Times New Roman" w:hAnsi="Times New Roman" w:eastAsia="Times New Roman" w:cs="Times New Roman"/>
          <w:bCs/>
          <w:sz w:val="20"/>
          <w:szCs w:val="20"/>
          <w:lang w:val="uk-UA" w:eastAsia="uk-UA"/>
        </w:rPr>
      </w:pPr>
      <w:r>
        <w:rPr>
          <w:rFonts w:eastAsia="Times New Roman" w:cs="Times New Roman" w:ascii="Times New Roman" w:hAnsi="Times New Roman"/>
          <w:bCs/>
          <w:sz w:val="20"/>
          <w:szCs w:val="20"/>
          <w:lang w:val="uk-UA" w:eastAsia="uk-UA"/>
        </w:rPr>
        <w:t xml:space="preserve">У разі застосування товарів, що є еквівалентом до тих, вимоги до характеристик </w:t>
      </w:r>
    </w:p>
    <w:p>
      <w:pPr>
        <w:pStyle w:val="Normal"/>
        <w:widowControl w:val="false"/>
        <w:spacing w:lineRule="auto" w:line="240" w:before="0" w:after="0"/>
        <w:jc w:val="both"/>
        <w:rPr>
          <w:rFonts w:ascii="Times New Roman" w:hAnsi="Times New Roman" w:eastAsia="Times New Roman" w:cs="Times New Roman"/>
          <w:bCs/>
          <w:sz w:val="20"/>
          <w:szCs w:val="20"/>
          <w:lang w:val="uk-UA" w:eastAsia="uk-UA"/>
        </w:rPr>
      </w:pPr>
      <w:r>
        <w:rPr>
          <w:rFonts w:eastAsia="Times New Roman" w:cs="Times New Roman" w:ascii="Times New Roman" w:hAnsi="Times New Roman"/>
          <w:bCs/>
          <w:sz w:val="20"/>
          <w:szCs w:val="20"/>
          <w:lang w:val="uk-UA" w:eastAsia="uk-UA"/>
        </w:rPr>
        <w:t>яких зазначені у цьому Додатку №2 до тендерної документації, учасник у складі своєї тендерної пропозиції повинен надати:</w:t>
      </w:r>
    </w:p>
    <w:p>
      <w:pPr>
        <w:pStyle w:val="Normal"/>
        <w:widowControl w:val="false"/>
        <w:spacing w:lineRule="auto" w:line="240" w:before="0" w:after="0"/>
        <w:jc w:val="both"/>
        <w:rPr>
          <w:rFonts w:ascii="Times New Roman" w:hAnsi="Times New Roman" w:eastAsia="Times New Roman" w:cs="Times New Roman"/>
          <w:bCs/>
          <w:sz w:val="20"/>
          <w:szCs w:val="20"/>
          <w:lang w:val="uk-UA" w:eastAsia="uk-UA"/>
        </w:rPr>
      </w:pPr>
      <w:r>
        <w:rPr>
          <w:rFonts w:eastAsia="Times New Roman" w:cs="Times New Roman" w:ascii="Times New Roman" w:hAnsi="Times New Roman"/>
          <w:bCs/>
          <w:sz w:val="20"/>
          <w:szCs w:val="20"/>
          <w:lang w:val="uk-UA" w:eastAsia="uk-UA"/>
        </w:rPr>
        <w:t>- документальне підтвердження відповідності технічних та якісних характеристик запропонованого ним товарів тим, які передбачені тендерною документацією закупівлі. Учасник повинен надати порівняльну таблицю із зазначенням найменування товару ТА запропонованого еквіваленту, а також скановану копію паспорту/-ів заводу-виробника з переліком технічних характеристик, сертифікату/-ів якості та/або іншу технічну документацію, в якій зазначена технічна характеристика еквівалентного товару, тощо.</w:t>
      </w:r>
    </w:p>
    <w:p>
      <w:pPr>
        <w:pStyle w:val="Normal"/>
        <w:widowControl w:val="false"/>
        <w:spacing w:lineRule="auto" w:line="240" w:before="0" w:after="0"/>
        <w:jc w:val="both"/>
        <w:rPr>
          <w:rFonts w:ascii="Calibri" w:hAnsi="Calibri" w:eastAsia="Times New Roman" w:cs="Times New Roman"/>
          <w:szCs w:val="20"/>
          <w:lang w:val="uk-UA" w:eastAsia="uk-UA"/>
        </w:rPr>
      </w:pPr>
      <w:r>
        <w:rPr>
          <w:rFonts w:eastAsia="Times New Roman" w:cs="Times New Roman" w:ascii="Times New Roman" w:hAnsi="Times New Roman"/>
          <w:bCs/>
          <w:sz w:val="20"/>
          <w:szCs w:val="20"/>
          <w:lang w:val="uk-UA" w:eastAsia="uk-UA"/>
        </w:rPr>
        <w:t>У разі застосування еквівалентного товару, товар за всіма технічними характеристиками має бути ідентичним або з кращими технічними характеристиками ніж визначені вимогами Замовника.</w:t>
      </w:r>
    </w:p>
    <w:p>
      <w:pPr>
        <w:pStyle w:val="Normal"/>
        <w:widowControl w:val="false"/>
        <w:spacing w:lineRule="auto" w:line="240" w:before="0" w:after="0"/>
        <w:jc w:val="both"/>
        <w:rPr>
          <w:rFonts w:ascii="Times New Roman" w:hAnsi="Times New Roman" w:eastAsia="Times New Roman" w:cs="Times New Roman"/>
          <w:bCs/>
          <w:sz w:val="20"/>
          <w:szCs w:val="20"/>
          <w:lang w:val="uk-UA" w:eastAsia="uk-UA"/>
        </w:rPr>
      </w:pPr>
      <w:r>
        <w:rPr>
          <w:rFonts w:eastAsia="Times New Roman" w:cs="Times New Roman" w:ascii="Times New Roman" w:hAnsi="Times New Roman"/>
          <w:bCs/>
          <w:sz w:val="20"/>
          <w:szCs w:val="20"/>
          <w:lang w:val="uk-UA" w:eastAsia="ar-SA"/>
        </w:rPr>
        <w:t>У разі запропонування Учасником заміни устаткування на аналогічне та (або) зміни технічних рішень, відмінних від передбачених проектними рішеннями, Учасник у складі пропозиції повинен надати письмове погодження розробника проектно-кошторисної документації для погодження даних змін з Замовником та за власний рахунок провести коригування та погодження у відповідності до чинного Законодавства України.</w:t>
      </w:r>
    </w:p>
    <w:p>
      <w:pPr>
        <w:pStyle w:val="Normal"/>
        <w:widowControl w:val="false"/>
        <w:spacing w:lineRule="auto" w:line="240" w:before="0" w:after="0"/>
        <w:jc w:val="both"/>
        <w:rPr>
          <w:rFonts w:ascii="Times New Roman" w:hAnsi="Times New Roman" w:eastAsia="Times New Roman" w:cs="Times New Roman"/>
          <w:bCs/>
          <w:sz w:val="20"/>
          <w:szCs w:val="20"/>
          <w:lang w:val="uk-UA" w:eastAsia="uk-UA"/>
        </w:rPr>
      </w:pPr>
      <w:r>
        <w:rPr>
          <w:rFonts w:eastAsia="Times New Roman" w:cs="Times New Roman" w:ascii="Times New Roman" w:hAnsi="Times New Roman"/>
          <w:bCs/>
          <w:sz w:val="20"/>
          <w:szCs w:val="20"/>
          <w:lang w:val="uk-UA" w:eastAsia="uk-UA"/>
        </w:rPr>
      </w:r>
    </w:p>
    <w:p>
      <w:pPr>
        <w:pStyle w:val="Normal"/>
        <w:widowControl w:val="false"/>
        <w:spacing w:lineRule="auto" w:line="240" w:before="0" w:after="0"/>
        <w:jc w:val="both"/>
        <w:rPr>
          <w:rFonts w:ascii="Times New Roman" w:hAnsi="Times New Roman" w:eastAsia="Times New Roman" w:cs="Times New Roman"/>
          <w:bCs/>
          <w:sz w:val="20"/>
          <w:szCs w:val="20"/>
          <w:lang w:val="uk-UA" w:eastAsia="uk-UA"/>
        </w:rPr>
      </w:pPr>
      <w:r>
        <w:rPr>
          <w:rFonts w:eastAsia="Times New Roman" w:cs="Times New Roman" w:ascii="Times New Roman" w:hAnsi="Times New Roman"/>
          <w:bCs/>
          <w:sz w:val="20"/>
          <w:szCs w:val="20"/>
          <w:lang w:val="uk-UA" w:eastAsia="uk-UA"/>
        </w:rPr>
        <w:t>У разі заміни обладнання, устаткування, матеріалів, інвентарю тощо на «еквівалент» під час подання тендерної пропозиції такий учасник повинен подати порівняльну таблицю:</w:t>
      </w:r>
    </w:p>
    <w:p>
      <w:pPr>
        <w:pStyle w:val="Normal"/>
        <w:widowControl w:val="false"/>
        <w:spacing w:lineRule="auto" w:line="240" w:before="0" w:after="0"/>
        <w:jc w:val="both"/>
        <w:rPr>
          <w:rFonts w:ascii="Times New Roman" w:hAnsi="Times New Roman" w:eastAsia="Times New Roman" w:cs="Times New Roman"/>
          <w:bCs/>
          <w:sz w:val="20"/>
          <w:szCs w:val="20"/>
          <w:lang w:val="uk-UA" w:eastAsia="uk-UA"/>
        </w:rPr>
      </w:pPr>
      <w:r>
        <w:rPr>
          <w:rFonts w:eastAsia="Times New Roman" w:cs="Times New Roman" w:ascii="Times New Roman" w:hAnsi="Times New Roman"/>
          <w:bCs/>
          <w:sz w:val="20"/>
          <w:szCs w:val="20"/>
          <w:lang w:val="uk-UA" w:eastAsia="uk-UA"/>
        </w:rPr>
      </w:r>
    </w:p>
    <w:tbl>
      <w:tblPr>
        <w:tblW w:w="1005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639"/>
        <w:gridCol w:w="2435"/>
        <w:gridCol w:w="2308"/>
        <w:gridCol w:w="2399"/>
        <w:gridCol w:w="2277"/>
      </w:tblGrid>
      <w:tr>
        <w:trPr>
          <w:trHeight w:val="1014" w:hRule="atLeast"/>
        </w:trPr>
        <w:tc>
          <w:tcPr>
            <w:tcW w:w="639"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200"/>
              <w:jc w:val="both"/>
              <w:rPr>
                <w:rFonts w:ascii="Times New Roman" w:hAnsi="Times New Roman" w:eastAsia="Times New Roman" w:cs="Times New Roman"/>
                <w:sz w:val="20"/>
                <w:szCs w:val="20"/>
                <w:lang w:val="uk-UA" w:eastAsia="uk-UA" w:bidi="uk-UA"/>
              </w:rPr>
            </w:pPr>
            <w:r>
              <w:rPr>
                <w:rFonts w:eastAsia="Times New Roman" w:cs="Times New Roman" w:ascii="Times New Roman" w:hAnsi="Times New Roman"/>
                <w:sz w:val="20"/>
                <w:szCs w:val="20"/>
                <w:lang w:val="uk-UA" w:eastAsia="uk-UA" w:bidi="uk-UA"/>
              </w:rPr>
              <w:t>№</w:t>
            </w:r>
            <w:r>
              <w:rPr>
                <w:rFonts w:eastAsia="Times New Roman" w:cs="Times New Roman" w:ascii="Times New Roman" w:hAnsi="Times New Roman"/>
                <w:sz w:val="20"/>
                <w:szCs w:val="20"/>
                <w:lang w:val="uk-UA" w:eastAsia="uk-UA" w:bidi="uk-UA"/>
              </w:rPr>
              <w:t>з/п</w:t>
            </w:r>
          </w:p>
        </w:tc>
        <w:tc>
          <w:tcPr>
            <w:tcW w:w="2435"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200"/>
              <w:jc w:val="both"/>
              <w:rPr>
                <w:rFonts w:ascii="Times New Roman" w:hAnsi="Times New Roman" w:eastAsia="Times New Roman" w:cs="Times New Roman"/>
                <w:sz w:val="20"/>
                <w:szCs w:val="20"/>
                <w:lang w:val="uk-UA" w:eastAsia="uk-UA" w:bidi="uk-UA"/>
              </w:rPr>
            </w:pPr>
            <w:r>
              <w:rPr>
                <w:rFonts w:eastAsia="Times New Roman" w:cs="Times New Roman" w:ascii="Times New Roman" w:hAnsi="Times New Roman"/>
                <w:sz w:val="20"/>
                <w:szCs w:val="20"/>
                <w:lang w:val="uk-UA" w:eastAsia="uk-UA" w:bidi="uk-UA"/>
              </w:rPr>
              <w:t>Найменування товару, продукту тощо, відповідно до тендерної документації замовника</w:t>
            </w:r>
          </w:p>
        </w:tc>
        <w:tc>
          <w:tcPr>
            <w:tcW w:w="2308"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200"/>
              <w:jc w:val="both"/>
              <w:rPr>
                <w:rFonts w:ascii="Times New Roman" w:hAnsi="Times New Roman" w:eastAsia="Times New Roman" w:cs="Times New Roman"/>
                <w:sz w:val="20"/>
                <w:szCs w:val="20"/>
                <w:lang w:val="uk-UA" w:eastAsia="uk-UA" w:bidi="uk-UA"/>
              </w:rPr>
            </w:pPr>
            <w:r>
              <w:rPr>
                <w:rFonts w:eastAsia="Times New Roman" w:cs="Times New Roman" w:ascii="Times New Roman" w:hAnsi="Times New Roman"/>
                <w:sz w:val="20"/>
                <w:szCs w:val="20"/>
                <w:lang w:val="uk-UA" w:eastAsia="uk-UA" w:bidi="uk-UA"/>
              </w:rPr>
              <w:t>Детальний опис та характеристика товару, продукту тощо,  за вимогами замовника</w:t>
            </w:r>
          </w:p>
        </w:tc>
        <w:tc>
          <w:tcPr>
            <w:tcW w:w="2399"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200"/>
              <w:jc w:val="both"/>
              <w:rPr>
                <w:rFonts w:ascii="Times New Roman" w:hAnsi="Times New Roman" w:eastAsia="Times New Roman" w:cs="Times New Roman"/>
                <w:sz w:val="20"/>
                <w:szCs w:val="20"/>
                <w:lang w:val="uk-UA" w:eastAsia="uk-UA" w:bidi="uk-UA"/>
              </w:rPr>
            </w:pPr>
            <w:r>
              <w:rPr>
                <w:rFonts w:eastAsia="Times New Roman" w:cs="Times New Roman" w:ascii="Times New Roman" w:hAnsi="Times New Roman"/>
                <w:sz w:val="20"/>
                <w:szCs w:val="20"/>
                <w:lang w:val="uk-UA" w:eastAsia="uk-UA" w:bidi="uk-UA"/>
              </w:rPr>
              <w:t>Найменування товару, продукту тощо, відповідно до тендерної пропозиції учасника</w:t>
            </w:r>
          </w:p>
        </w:tc>
        <w:tc>
          <w:tcPr>
            <w:tcW w:w="2277"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200"/>
              <w:jc w:val="both"/>
              <w:rPr>
                <w:rFonts w:ascii="Times New Roman" w:hAnsi="Times New Roman" w:eastAsia="Times New Roman" w:cs="Times New Roman"/>
                <w:sz w:val="20"/>
                <w:szCs w:val="20"/>
                <w:lang w:val="uk-UA" w:eastAsia="uk-UA" w:bidi="uk-UA"/>
              </w:rPr>
            </w:pPr>
            <w:r>
              <w:rPr>
                <w:rFonts w:eastAsia="Times New Roman" w:cs="Times New Roman" w:ascii="Times New Roman" w:hAnsi="Times New Roman"/>
                <w:sz w:val="20"/>
                <w:szCs w:val="20"/>
                <w:lang w:val="uk-UA" w:eastAsia="uk-UA" w:bidi="uk-UA"/>
              </w:rPr>
              <w:t>Детальний опис та характеристика товару, продукту тощо, який надається учасником</w:t>
            </w:r>
          </w:p>
        </w:tc>
      </w:tr>
      <w:tr>
        <w:trPr>
          <w:trHeight w:val="363" w:hRule="atLeast"/>
        </w:trPr>
        <w:tc>
          <w:tcPr>
            <w:tcW w:w="639"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200"/>
              <w:jc w:val="both"/>
              <w:rPr>
                <w:rFonts w:ascii="Times New Roman" w:hAnsi="Times New Roman" w:eastAsia="Times New Roman" w:cs="Times New Roman"/>
                <w:sz w:val="24"/>
                <w:szCs w:val="24"/>
                <w:lang w:val="uk-UA" w:eastAsia="uk-UA" w:bidi="uk-UA"/>
              </w:rPr>
            </w:pPr>
            <w:r>
              <w:rPr>
                <w:rFonts w:eastAsia="Times New Roman" w:cs="Times New Roman" w:ascii="Times New Roman" w:hAnsi="Times New Roman"/>
                <w:sz w:val="24"/>
                <w:szCs w:val="24"/>
                <w:lang w:val="uk-UA" w:eastAsia="uk-UA" w:bidi="uk-UA"/>
              </w:rPr>
            </w:r>
          </w:p>
        </w:tc>
        <w:tc>
          <w:tcPr>
            <w:tcW w:w="2435"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200"/>
              <w:jc w:val="both"/>
              <w:rPr>
                <w:rFonts w:ascii="Times New Roman" w:hAnsi="Times New Roman" w:eastAsia="Times New Roman" w:cs="Times New Roman"/>
                <w:lang w:val="uk-UA" w:eastAsia="uk-UA" w:bidi="uk-UA"/>
              </w:rPr>
            </w:pPr>
            <w:r>
              <w:rPr>
                <w:rFonts w:eastAsia="Times New Roman" w:cs="Times New Roman" w:ascii="Times New Roman" w:hAnsi="Times New Roman"/>
                <w:lang w:val="uk-UA" w:eastAsia="uk-UA" w:bidi="uk-UA"/>
              </w:rPr>
            </w:r>
          </w:p>
        </w:tc>
        <w:tc>
          <w:tcPr>
            <w:tcW w:w="2308"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200"/>
              <w:jc w:val="both"/>
              <w:rPr>
                <w:rFonts w:ascii="Times New Roman" w:hAnsi="Times New Roman" w:eastAsia="Times New Roman" w:cs="Times New Roman"/>
                <w:lang w:val="uk-UA" w:eastAsia="uk-UA" w:bidi="uk-UA"/>
              </w:rPr>
            </w:pPr>
            <w:r>
              <w:rPr>
                <w:rFonts w:eastAsia="Times New Roman" w:cs="Times New Roman" w:ascii="Times New Roman" w:hAnsi="Times New Roman"/>
                <w:lang w:val="uk-UA" w:eastAsia="uk-UA" w:bidi="uk-UA"/>
              </w:rPr>
            </w:r>
          </w:p>
        </w:tc>
        <w:tc>
          <w:tcPr>
            <w:tcW w:w="2399"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200"/>
              <w:jc w:val="both"/>
              <w:rPr>
                <w:rFonts w:ascii="Times New Roman" w:hAnsi="Times New Roman" w:eastAsia="Times New Roman" w:cs="Times New Roman"/>
                <w:lang w:val="uk-UA" w:eastAsia="uk-UA" w:bidi="uk-UA"/>
              </w:rPr>
            </w:pPr>
            <w:r>
              <w:rPr>
                <w:rFonts w:eastAsia="Times New Roman" w:cs="Times New Roman" w:ascii="Times New Roman" w:hAnsi="Times New Roman"/>
                <w:lang w:val="uk-UA" w:eastAsia="uk-UA" w:bidi="uk-UA"/>
              </w:rPr>
            </w:r>
          </w:p>
        </w:tc>
        <w:tc>
          <w:tcPr>
            <w:tcW w:w="2277"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200"/>
              <w:jc w:val="both"/>
              <w:rPr>
                <w:rFonts w:ascii="Times New Roman" w:hAnsi="Times New Roman" w:eastAsia="Times New Roman" w:cs="Times New Roman"/>
                <w:lang w:val="uk-UA" w:eastAsia="uk-UA" w:bidi="uk-UA"/>
              </w:rPr>
            </w:pPr>
            <w:r>
              <w:rPr>
                <w:rFonts w:eastAsia="Times New Roman" w:cs="Times New Roman" w:ascii="Times New Roman" w:hAnsi="Times New Roman"/>
                <w:lang w:val="uk-UA" w:eastAsia="uk-UA" w:bidi="uk-UA"/>
              </w:rPr>
            </w:r>
          </w:p>
        </w:tc>
      </w:tr>
    </w:tbl>
    <w:p>
      <w:pPr>
        <w:pStyle w:val="Normal"/>
        <w:widowControl w:val="false"/>
        <w:spacing w:lineRule="auto" w:line="240" w:before="0" w:after="0"/>
        <w:jc w:val="both"/>
        <w:rPr>
          <w:rFonts w:ascii="Times New Roman" w:hAnsi="Times New Roman" w:eastAsia="Times New Roman" w:cs="Times New Roman"/>
          <w:bCs/>
          <w:sz w:val="20"/>
          <w:szCs w:val="20"/>
          <w:lang w:val="uk-UA" w:eastAsia="uk-UA"/>
        </w:rPr>
      </w:pPr>
      <w:r>
        <w:rPr>
          <w:rFonts w:eastAsia="Times New Roman" w:cs="Times New Roman" w:ascii="Times New Roman" w:hAnsi="Times New Roman"/>
          <w:bCs/>
          <w:sz w:val="20"/>
          <w:szCs w:val="20"/>
          <w:lang w:val="uk-UA" w:eastAsia="uk-UA"/>
        </w:rPr>
      </w:r>
    </w:p>
    <w:p>
      <w:pPr>
        <w:pStyle w:val="Normal"/>
        <w:widowControl w:val="false"/>
        <w:spacing w:lineRule="auto" w:line="240" w:before="0" w:after="0"/>
        <w:jc w:val="both"/>
        <w:rPr>
          <w:rFonts w:ascii="Times New Roman" w:hAnsi="Times New Roman" w:eastAsia="Times New Roman" w:cs="Times New Roman"/>
          <w:bCs/>
          <w:sz w:val="20"/>
          <w:szCs w:val="20"/>
          <w:lang w:val="uk-UA" w:eastAsia="uk-UA"/>
        </w:rPr>
      </w:pPr>
      <w:r>
        <w:rPr>
          <w:rFonts w:eastAsia="Times New Roman" w:cs="Times New Roman" w:ascii="Times New Roman" w:hAnsi="Times New Roman"/>
          <w:bCs/>
          <w:sz w:val="20"/>
          <w:szCs w:val="20"/>
          <w:lang w:val="uk-UA" w:eastAsia="uk-UA"/>
        </w:rPr>
      </w:r>
    </w:p>
    <w:p>
      <w:pPr>
        <w:pStyle w:val="Normal"/>
        <w:keepNext w:val="true"/>
        <w:numPr>
          <w:ilvl w:val="0"/>
          <w:numId w:val="0"/>
        </w:numPr>
        <w:tabs>
          <w:tab w:val="clear" w:pos="708"/>
          <w:tab w:val="left" w:pos="0" w:leader="none"/>
          <w:tab w:val="left" w:pos="360" w:leader="none"/>
          <w:tab w:val="left" w:pos="720" w:leader="none"/>
        </w:tabs>
        <w:suppressAutoHyphens w:val="true"/>
        <w:spacing w:lineRule="auto" w:line="240" w:before="0" w:after="0"/>
        <w:ind w:firstLine="709" w:left="0"/>
        <w:jc w:val="both"/>
        <w:outlineLvl w:val="0"/>
        <w:rPr>
          <w:rFonts w:ascii="Times New Roman" w:hAnsi="Times New Roman" w:eastAsia="Calibri" w:cs="Times New Roman"/>
          <w:kern w:val="2"/>
          <w:sz w:val="24"/>
          <w:szCs w:val="24"/>
          <w:lang w:val="uk-UA" w:eastAsia="ar-SA"/>
        </w:rPr>
      </w:pPr>
      <w:r>
        <w:rPr>
          <w:rFonts w:eastAsia="Calibri" w:cs="Times New Roman" w:ascii="Times New Roman" w:hAnsi="Times New Roman"/>
          <w:kern w:val="2"/>
          <w:sz w:val="24"/>
          <w:szCs w:val="24"/>
          <w:lang w:val="uk-UA" w:eastAsia="ar-SA"/>
        </w:rPr>
        <w:t xml:space="preserve">Розрахунок ціни пропозиції виконувати відповідно до Кошторисні норми України «Настанова з визначення вартості будівництва». </w:t>
      </w:r>
    </w:p>
    <w:p>
      <w:pPr>
        <w:pStyle w:val="Normal"/>
        <w:keepNext w:val="true"/>
        <w:numPr>
          <w:ilvl w:val="0"/>
          <w:numId w:val="0"/>
        </w:numPr>
        <w:tabs>
          <w:tab w:val="clear" w:pos="708"/>
          <w:tab w:val="left" w:pos="0" w:leader="none"/>
          <w:tab w:val="left" w:pos="360" w:leader="none"/>
          <w:tab w:val="left" w:pos="720" w:leader="none"/>
        </w:tabs>
        <w:suppressAutoHyphens w:val="true"/>
        <w:spacing w:lineRule="auto" w:line="240" w:before="0" w:after="0"/>
        <w:ind w:firstLine="709" w:left="0"/>
        <w:jc w:val="both"/>
        <w:outlineLvl w:val="0"/>
        <w:rPr>
          <w:rFonts w:ascii="Times New Roman" w:hAnsi="Times New Roman" w:eastAsia="Calibri" w:cs="Times New Roman"/>
          <w:kern w:val="2"/>
          <w:sz w:val="24"/>
          <w:szCs w:val="24"/>
          <w:lang w:val="uk-UA" w:eastAsia="ar-SA"/>
        </w:rPr>
      </w:pPr>
      <w:r>
        <w:rPr>
          <w:rFonts w:eastAsia="Calibri" w:cs="Times New Roman" w:ascii="Times New Roman" w:hAnsi="Times New Roman"/>
          <w:kern w:val="2"/>
          <w:sz w:val="24"/>
          <w:szCs w:val="24"/>
          <w:lang w:val="uk-UA" w:eastAsia="ar-SA"/>
        </w:rPr>
        <w:t>У складі тендерної пропозиції надати кошторисну документацію (договірна ціна: тверда), що повинна бути складена відповідно до Кошторисних норм України «Настанова з визначення вартості будівництва» затверджена наказом Міністерства розвитку громад на території України від 01.11.2021р № 281 із застосуванням: програмного комплексу АВК-5 або в іншому аналогічному програмному комплексі, який взаємодіє з ним в частині передачі кошторисної документації, завірена підписом та печаткою учасника та інженера-проектувальника (або інженера-кошторисника) в частині кошторисної документації на кожній сторінці, на підтвердження надати копію сертифікату інженера проектувальника (інженерно-будівельне проектування у частині кошторисної документації) або копію сертифікату інженера-кошторисника (в залежності хто розробив та підписав кошторисну документацію), завірену мокрою печаткою та підписом власника сертифікату, а саме:</w:t>
      </w:r>
    </w:p>
    <w:p>
      <w:pPr>
        <w:pStyle w:val="Normal"/>
        <w:keepNext w:val="true"/>
        <w:numPr>
          <w:ilvl w:val="0"/>
          <w:numId w:val="0"/>
        </w:numPr>
        <w:tabs>
          <w:tab w:val="clear" w:pos="708"/>
          <w:tab w:val="left" w:pos="0" w:leader="none"/>
          <w:tab w:val="left" w:pos="360" w:leader="none"/>
          <w:tab w:val="left" w:pos="720" w:leader="none"/>
        </w:tabs>
        <w:suppressAutoHyphens w:val="true"/>
        <w:spacing w:lineRule="auto" w:line="240" w:before="0" w:after="0"/>
        <w:ind w:firstLine="709" w:left="0"/>
        <w:jc w:val="both"/>
        <w:outlineLvl w:val="0"/>
        <w:rPr>
          <w:rFonts w:ascii="Times New Roman" w:hAnsi="Times New Roman" w:eastAsia="Calibri" w:cs="Times New Roman"/>
          <w:kern w:val="2"/>
          <w:lang w:val="uk-UA" w:eastAsia="ar-SA"/>
        </w:rPr>
      </w:pPr>
      <w:r>
        <w:rPr>
          <w:rFonts w:eastAsia="Calibri" w:cs="Times New Roman" w:ascii="Times New Roman" w:hAnsi="Times New Roman"/>
          <w:kern w:val="2"/>
          <w:lang w:val="uk-UA" w:eastAsia="ar-SA"/>
        </w:rPr>
        <w:t>- зведений кошторисний розрахунок;</w:t>
      </w:r>
    </w:p>
    <w:p>
      <w:pPr>
        <w:pStyle w:val="Normal"/>
        <w:keepNext w:val="true"/>
        <w:numPr>
          <w:ilvl w:val="0"/>
          <w:numId w:val="0"/>
        </w:numPr>
        <w:tabs>
          <w:tab w:val="clear" w:pos="708"/>
          <w:tab w:val="left" w:pos="0" w:leader="none"/>
          <w:tab w:val="left" w:pos="360" w:leader="none"/>
          <w:tab w:val="left" w:pos="720" w:leader="none"/>
        </w:tabs>
        <w:suppressAutoHyphens w:val="true"/>
        <w:spacing w:lineRule="auto" w:line="240" w:before="0" w:after="0"/>
        <w:ind w:firstLine="709" w:left="0"/>
        <w:jc w:val="both"/>
        <w:outlineLvl w:val="0"/>
        <w:rPr>
          <w:rFonts w:ascii="Times New Roman" w:hAnsi="Times New Roman" w:eastAsia="Calibri" w:cs="Times New Roman"/>
          <w:kern w:val="2"/>
          <w:lang w:val="uk-UA" w:eastAsia="ar-SA"/>
        </w:rPr>
      </w:pPr>
      <w:r>
        <w:rPr>
          <w:rFonts w:eastAsia="Calibri" w:cs="Times New Roman" w:ascii="Times New Roman" w:hAnsi="Times New Roman"/>
          <w:kern w:val="2"/>
          <w:lang w:val="uk-UA" w:eastAsia="ar-SA"/>
        </w:rPr>
        <w:t xml:space="preserve">- локальні кошториси; </w:t>
      </w:r>
    </w:p>
    <w:p>
      <w:pPr>
        <w:pStyle w:val="Normal"/>
        <w:keepNext w:val="true"/>
        <w:numPr>
          <w:ilvl w:val="0"/>
          <w:numId w:val="0"/>
        </w:numPr>
        <w:tabs>
          <w:tab w:val="clear" w:pos="708"/>
          <w:tab w:val="left" w:pos="0" w:leader="none"/>
          <w:tab w:val="left" w:pos="360" w:leader="none"/>
          <w:tab w:val="left" w:pos="720" w:leader="none"/>
        </w:tabs>
        <w:suppressAutoHyphens w:val="true"/>
        <w:spacing w:lineRule="auto" w:line="240" w:before="0" w:after="0"/>
        <w:ind w:firstLine="709" w:left="0"/>
        <w:jc w:val="both"/>
        <w:outlineLvl w:val="0"/>
        <w:rPr>
          <w:rFonts w:ascii="Times New Roman" w:hAnsi="Times New Roman" w:eastAsia="Calibri" w:cs="Times New Roman"/>
          <w:kern w:val="2"/>
          <w:lang w:val="uk-UA" w:eastAsia="ar-SA"/>
        </w:rPr>
      </w:pPr>
      <w:r>
        <w:rPr>
          <w:rFonts w:eastAsia="Calibri" w:cs="Times New Roman" w:ascii="Times New Roman" w:hAnsi="Times New Roman"/>
          <w:kern w:val="2"/>
          <w:lang w:val="uk-UA" w:eastAsia="ar-SA"/>
        </w:rPr>
        <w:t>- договірна ціна:</w:t>
      </w:r>
    </w:p>
    <w:p>
      <w:pPr>
        <w:pStyle w:val="Normal"/>
        <w:keepNext w:val="true"/>
        <w:numPr>
          <w:ilvl w:val="0"/>
          <w:numId w:val="0"/>
        </w:numPr>
        <w:tabs>
          <w:tab w:val="clear" w:pos="708"/>
          <w:tab w:val="left" w:pos="0" w:leader="none"/>
          <w:tab w:val="left" w:pos="360" w:leader="none"/>
          <w:tab w:val="left" w:pos="720" w:leader="none"/>
        </w:tabs>
        <w:suppressAutoHyphens w:val="true"/>
        <w:spacing w:lineRule="auto" w:line="240" w:before="0" w:after="0"/>
        <w:ind w:firstLine="709" w:left="0"/>
        <w:jc w:val="both"/>
        <w:outlineLvl w:val="0"/>
        <w:rPr>
          <w:rFonts w:ascii="Times New Roman" w:hAnsi="Times New Roman" w:eastAsia="Calibri" w:cs="Times New Roman"/>
          <w:kern w:val="2"/>
          <w:lang w:val="uk-UA" w:eastAsia="ar-SA"/>
        </w:rPr>
      </w:pPr>
      <w:r>
        <w:rPr>
          <w:rFonts w:eastAsia="Calibri" w:cs="Times New Roman" w:ascii="Times New Roman" w:hAnsi="Times New Roman"/>
          <w:kern w:val="2"/>
          <w:lang w:val="uk-UA" w:eastAsia="ar-SA"/>
        </w:rPr>
        <w:t>- пояснювальна записка;</w:t>
      </w:r>
    </w:p>
    <w:p>
      <w:pPr>
        <w:pStyle w:val="Normal"/>
        <w:keepNext w:val="true"/>
        <w:numPr>
          <w:ilvl w:val="0"/>
          <w:numId w:val="0"/>
        </w:numPr>
        <w:tabs>
          <w:tab w:val="clear" w:pos="708"/>
          <w:tab w:val="left" w:pos="0" w:leader="none"/>
          <w:tab w:val="left" w:pos="360" w:leader="none"/>
          <w:tab w:val="left" w:pos="720" w:leader="none"/>
        </w:tabs>
        <w:suppressAutoHyphens w:val="true"/>
        <w:spacing w:lineRule="auto" w:line="240" w:before="0" w:after="0"/>
        <w:ind w:firstLine="709" w:left="0"/>
        <w:jc w:val="both"/>
        <w:outlineLvl w:val="0"/>
        <w:rPr>
          <w:rFonts w:ascii="Times New Roman" w:hAnsi="Times New Roman" w:eastAsia="Calibri" w:cs="Times New Roman"/>
          <w:kern w:val="2"/>
          <w:lang w:val="uk-UA" w:eastAsia="ar-SA"/>
        </w:rPr>
      </w:pPr>
      <w:r>
        <w:rPr>
          <w:rFonts w:eastAsia="Calibri" w:cs="Times New Roman" w:ascii="Times New Roman" w:hAnsi="Times New Roman"/>
          <w:kern w:val="2"/>
          <w:lang w:val="uk-UA" w:eastAsia="ar-SA"/>
        </w:rPr>
        <w:t xml:space="preserve">- підсумкова відомість ресурсів; </w:t>
      </w:r>
    </w:p>
    <w:p>
      <w:pPr>
        <w:pStyle w:val="Normal"/>
        <w:keepNext w:val="true"/>
        <w:numPr>
          <w:ilvl w:val="0"/>
          <w:numId w:val="0"/>
        </w:numPr>
        <w:tabs>
          <w:tab w:val="clear" w:pos="708"/>
          <w:tab w:val="left" w:pos="0" w:leader="none"/>
          <w:tab w:val="left" w:pos="360" w:leader="none"/>
          <w:tab w:val="left" w:pos="720" w:leader="none"/>
        </w:tabs>
        <w:suppressAutoHyphens w:val="true"/>
        <w:spacing w:lineRule="auto" w:line="240" w:before="0" w:after="0"/>
        <w:ind w:firstLine="709" w:left="0"/>
        <w:jc w:val="both"/>
        <w:outlineLvl w:val="0"/>
        <w:rPr>
          <w:rFonts w:ascii="Times New Roman" w:hAnsi="Times New Roman" w:eastAsia="Calibri" w:cs="Times New Roman"/>
          <w:kern w:val="2"/>
          <w:lang w:val="ru-RU" w:eastAsia="ar-SA"/>
        </w:rPr>
      </w:pPr>
      <w:r>
        <w:rPr>
          <w:rFonts w:eastAsia="Calibri" w:cs="Times New Roman" w:ascii="Times New Roman" w:hAnsi="Times New Roman"/>
          <w:kern w:val="2"/>
          <w:lang w:val="uk-UA" w:eastAsia="ar-SA"/>
        </w:rPr>
        <w:t>- дефектний акт.</w:t>
      </w:r>
    </w:p>
    <w:p>
      <w:pPr>
        <w:pStyle w:val="Normal"/>
        <w:keepNext w:val="true"/>
        <w:numPr>
          <w:ilvl w:val="0"/>
          <w:numId w:val="0"/>
        </w:numPr>
        <w:tabs>
          <w:tab w:val="clear" w:pos="708"/>
          <w:tab w:val="left" w:pos="0" w:leader="none"/>
          <w:tab w:val="left" w:pos="360" w:leader="none"/>
          <w:tab w:val="left" w:pos="720" w:leader="none"/>
        </w:tabs>
        <w:suppressAutoHyphens w:val="true"/>
        <w:spacing w:lineRule="auto" w:line="240" w:before="0" w:after="0"/>
        <w:ind w:firstLine="709" w:left="0"/>
        <w:jc w:val="both"/>
        <w:outlineLvl w:val="0"/>
        <w:rPr>
          <w:rFonts w:ascii="Times New Roman" w:hAnsi="Times New Roman" w:eastAsia="Calibri" w:cs="Times New Roman"/>
          <w:kern w:val="2"/>
          <w:sz w:val="24"/>
          <w:szCs w:val="24"/>
          <w:lang w:val="uk-UA" w:eastAsia="ar-SA"/>
        </w:rPr>
      </w:pPr>
      <w:r>
        <w:rPr>
          <w:rFonts w:eastAsia="Calibri" w:cs="Times New Roman" w:ascii="Times New Roman" w:hAnsi="Times New Roman"/>
          <w:kern w:val="2"/>
          <w:sz w:val="24"/>
          <w:szCs w:val="24"/>
          <w:lang w:val="uk-UA" w:eastAsia="ar-SA"/>
        </w:rPr>
        <w:t>Кошторисна документація обов’язково повинна включати роботи (послуги) з проведення підключення та пусконаладки встановленого змонтованого обладнання.</w:t>
      </w:r>
    </w:p>
    <w:p>
      <w:pPr>
        <w:pStyle w:val="Normal"/>
        <w:keepNext w:val="true"/>
        <w:numPr>
          <w:ilvl w:val="0"/>
          <w:numId w:val="0"/>
        </w:numPr>
        <w:tabs>
          <w:tab w:val="clear" w:pos="708"/>
          <w:tab w:val="left" w:pos="0" w:leader="none"/>
          <w:tab w:val="left" w:pos="360" w:leader="none"/>
          <w:tab w:val="left" w:pos="720" w:leader="none"/>
        </w:tabs>
        <w:suppressAutoHyphens w:val="true"/>
        <w:spacing w:lineRule="auto" w:line="240" w:before="0" w:after="0"/>
        <w:ind w:firstLine="709" w:left="0"/>
        <w:jc w:val="both"/>
        <w:outlineLvl w:val="0"/>
        <w:rPr>
          <w:rFonts w:ascii="Times New Roman" w:hAnsi="Times New Roman" w:eastAsia="Calibri" w:cs="Times New Roman"/>
          <w:kern w:val="2"/>
          <w:sz w:val="24"/>
          <w:szCs w:val="24"/>
          <w:lang w:val="uk-UA" w:eastAsia="ar-SA"/>
        </w:rPr>
      </w:pPr>
      <w:r>
        <w:rPr>
          <w:rFonts w:eastAsia="Calibri" w:cs="Times New Roman" w:ascii="Times New Roman" w:hAnsi="Times New Roman"/>
          <w:kern w:val="2"/>
          <w:sz w:val="24"/>
          <w:szCs w:val="24"/>
          <w:lang w:val="uk-UA" w:eastAsia="ar-SA"/>
        </w:rPr>
        <w:t>Усі розрахунки ціни пропозиції (кошторисна документація) повинні містити підпис та печатку інженера-проектувальника (або інженера-кошторисника) у частині кошторисної документації на кожній сторінці та бути надані у пропозиції у форматі pdf. Кошторисні розрахунки пропозиції  Учасника мають відповідати всім вимогам та показникам, зазначених у  пiдсумкових відомостях ресурсiв  та іншим вимогам, передбачених у  цьому  Додатку,  в тому числі:  в частині розрахунків кількісних показників витрат труда робітників; кількісних показників кошторисної трудомісткість, кількісних показників середнього розряду робіт; будівельних матеріалів, виробів і комплектів; устаткування; будівельних машин і механізмів та інших показників. У складі пропозиції додатково надати кошторис в imd форматі або іншому форматі, що повинен узгоджуватися з наданими кошторисними розрахунками у форматі pdf, при цьому надані документи повинні повністю узгоджуватись між собою в частині розрахунків кількісних показників, витрат труда робітників; кількісних показників кошторисної трудомісткість, кількісних показників середнього розряду робіт; будівельних матеріалів, виробів і комплектів; устаткування; будівельних машин і механізмів та інших показників (в т.ч. їх кількості), передбачених у підсумкових відомостях ресурсів та інших вимогах цього Додатку.</w:t>
      </w:r>
    </w:p>
    <w:p>
      <w:pPr>
        <w:pStyle w:val="Normal"/>
        <w:keepNext w:val="true"/>
        <w:numPr>
          <w:ilvl w:val="0"/>
          <w:numId w:val="0"/>
        </w:numPr>
        <w:tabs>
          <w:tab w:val="clear" w:pos="708"/>
          <w:tab w:val="left" w:pos="0" w:leader="none"/>
          <w:tab w:val="left" w:pos="360" w:leader="none"/>
          <w:tab w:val="left" w:pos="720" w:leader="none"/>
        </w:tabs>
        <w:suppressAutoHyphens w:val="true"/>
        <w:spacing w:lineRule="auto" w:line="240" w:before="0" w:after="0"/>
        <w:ind w:firstLine="709" w:left="0"/>
        <w:jc w:val="both"/>
        <w:outlineLvl w:val="0"/>
        <w:rPr>
          <w:rFonts w:ascii="Times New Roman" w:hAnsi="Times New Roman" w:eastAsia="Calibri" w:cs="Times New Roman"/>
          <w:kern w:val="2"/>
          <w:sz w:val="24"/>
          <w:szCs w:val="24"/>
          <w:lang w:val="uk-UA" w:eastAsia="ar-SA"/>
        </w:rPr>
      </w:pPr>
      <w:r>
        <w:rPr>
          <w:rFonts w:eastAsia="Calibri" w:cs="Times New Roman" w:ascii="Times New Roman" w:hAnsi="Times New Roman"/>
          <w:kern w:val="2"/>
          <w:sz w:val="24"/>
          <w:szCs w:val="24"/>
          <w:lang w:val="uk-UA" w:eastAsia="ar-SA"/>
        </w:rPr>
        <w:t>Норми витрат матеріалів можуть коригуватися в залежності від підбору, без зміни інших нормативних показників.</w:t>
      </w:r>
    </w:p>
    <w:p>
      <w:pPr>
        <w:pStyle w:val="Normal"/>
        <w:spacing w:lineRule="auto" w:line="240"/>
        <w:jc w:val="center"/>
        <w:rPr>
          <w:rFonts w:ascii="Times New Roman" w:hAnsi="Times New Roman" w:cs="Times New Roman"/>
          <w:b/>
          <w:lang w:val="uk-UA"/>
        </w:rPr>
      </w:pPr>
      <w:r>
        <w:rPr>
          <w:rFonts w:cs="Times New Roman" w:ascii="Times New Roman" w:hAnsi="Times New Roman"/>
          <w:b/>
          <w:lang w:val="uk-UA"/>
        </w:rPr>
        <w:t>Підсумкова відомість ресурсів</w:t>
      </w:r>
    </w:p>
    <w:tbl>
      <w:tblPr>
        <w:tblW w:w="989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0"/>
        <w:gridCol w:w="7190"/>
        <w:gridCol w:w="1109"/>
        <w:gridCol w:w="1131"/>
        <w:gridCol w:w="7"/>
      </w:tblGrid>
      <w:tr>
        <w:trPr>
          <w:trHeight w:val="450" w:hRule="atLeast"/>
        </w:trPr>
        <w:tc>
          <w:tcPr>
            <w:tcW w:w="460" w:type="dxa"/>
            <w:vMerge w:val="restart"/>
            <w:tcBorders>
              <w:top w:val="single" w:sz="4" w:space="0" w:color="000000"/>
              <w:left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w:t>
            </w:r>
            <w:r>
              <w:rPr>
                <w:rFonts w:eastAsia="Times New Roman" w:cs="Times New Roman" w:ascii="Times New Roman" w:hAnsi="Times New Roman"/>
                <w:color w:val="080000"/>
                <w:sz w:val="18"/>
                <w:szCs w:val="18"/>
                <w:lang w:val="ru-RU" w:eastAsia="ru-RU"/>
              </w:rPr>
              <w:br/>
              <w:t>п/п</w:t>
            </w:r>
          </w:p>
        </w:tc>
        <w:tc>
          <w:tcPr>
            <w:tcW w:w="7190" w:type="dxa"/>
            <w:vMerge w:val="restart"/>
            <w:tcBorders>
              <w:top w:val="single" w:sz="4" w:space="0" w:color="000000"/>
              <w:left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Найменування</w:t>
            </w:r>
          </w:p>
        </w:tc>
        <w:tc>
          <w:tcPr>
            <w:tcW w:w="1109" w:type="dxa"/>
            <w:vMerge w:val="restart"/>
            <w:tcBorders>
              <w:top w:val="single" w:sz="4" w:space="0" w:color="000000"/>
              <w:left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Одиниця виміру</w:t>
            </w:r>
          </w:p>
        </w:tc>
        <w:tc>
          <w:tcPr>
            <w:tcW w:w="1131" w:type="dxa"/>
            <w:vMerge w:val="restart"/>
            <w:tcBorders>
              <w:top w:val="single" w:sz="4" w:space="0" w:color="000000"/>
              <w:left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Кількість</w:t>
            </w:r>
          </w:p>
        </w:tc>
        <w:tc>
          <w:tcPr>
            <w:tcW w:w="7" w:type="dxa"/>
            <w:tcBorders/>
          </w:tcPr>
          <w:p>
            <w:pPr>
              <w:pStyle w:val="Normal"/>
              <w:widowControl/>
              <w:bidi w:val="0"/>
              <w:spacing w:lineRule="auto" w:line="259" w:before="0" w:after="160"/>
              <w:jc w:val="left"/>
              <w:rPr/>
            </w:pPr>
            <w:r>
              <w:rPr/>
            </w:r>
          </w:p>
        </w:tc>
      </w:tr>
      <w:tr>
        <w:trPr>
          <w:trHeight w:val="588" w:hRule="atLeast"/>
        </w:trPr>
        <w:tc>
          <w:tcPr>
            <w:tcW w:w="460" w:type="dxa"/>
            <w:vMerge w:val="continue"/>
            <w:tcBorders>
              <w:top w:val="single" w:sz="4" w:space="0" w:color="000000"/>
              <w:left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r>
          </w:p>
        </w:tc>
        <w:tc>
          <w:tcPr>
            <w:tcW w:w="7190" w:type="dxa"/>
            <w:vMerge w:val="continue"/>
            <w:tcBorders>
              <w:top w:val="single" w:sz="4" w:space="0" w:color="000000"/>
              <w:left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r>
          </w:p>
        </w:tc>
        <w:tc>
          <w:tcPr>
            <w:tcW w:w="1109" w:type="dxa"/>
            <w:vMerge w:val="continue"/>
            <w:tcBorders>
              <w:top w:val="single" w:sz="4" w:space="0" w:color="000000"/>
              <w:left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r>
          </w:p>
        </w:tc>
        <w:tc>
          <w:tcPr>
            <w:tcW w:w="1131" w:type="dxa"/>
            <w:vMerge w:val="continue"/>
            <w:tcBorders>
              <w:top w:val="single" w:sz="4" w:space="0" w:color="000000"/>
              <w:left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r>
          </w:p>
        </w:tc>
        <w:tc>
          <w:tcPr>
            <w:tcW w:w="7" w:type="dxa"/>
            <w:tcBorders/>
          </w:tcPr>
          <w:p>
            <w:pPr>
              <w:pStyle w:val="Normal"/>
              <w:widowControl/>
              <w:bidi w:val="0"/>
              <w:spacing w:lineRule="auto" w:line="259" w:before="0" w:after="160"/>
              <w:jc w:val="left"/>
              <w:rPr/>
            </w:pPr>
            <w:r>
              <w:rPr/>
            </w:r>
          </w:p>
        </w:tc>
      </w:tr>
      <w:tr>
        <w:trPr>
          <w:trHeight w:val="68" w:hRule="atLeast"/>
        </w:trPr>
        <w:tc>
          <w:tcPr>
            <w:tcW w:w="460"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r>
          </w:p>
        </w:tc>
        <w:tc>
          <w:tcPr>
            <w:tcW w:w="7190"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r>
          </w:p>
        </w:tc>
        <w:tc>
          <w:tcPr>
            <w:tcW w:w="110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r>
          </w:p>
        </w:tc>
        <w:tc>
          <w:tcPr>
            <w:tcW w:w="1131" w:type="dxa"/>
            <w:tcBorders>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r>
          </w:p>
        </w:tc>
        <w:tc>
          <w:tcPr>
            <w:tcW w:w="7" w:type="dxa"/>
            <w:tcBorders/>
          </w:tcPr>
          <w:p>
            <w:pPr>
              <w:pStyle w:val="Normal"/>
              <w:widowControl/>
              <w:bidi w:val="0"/>
              <w:spacing w:lineRule="auto" w:line="259" w:before="0" w:after="160"/>
              <w:jc w:val="left"/>
              <w:rPr/>
            </w:pPr>
            <w:r>
              <w:rPr/>
            </w:r>
          </w:p>
        </w:tc>
      </w:tr>
      <w:tr>
        <w:trPr>
          <w:trHeight w:val="318" w:hRule="atLeast"/>
        </w:trPr>
        <w:tc>
          <w:tcPr>
            <w:tcW w:w="460"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w:t>
            </w:r>
          </w:p>
        </w:tc>
        <w:tc>
          <w:tcPr>
            <w:tcW w:w="719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2</w:t>
            </w:r>
          </w:p>
        </w:tc>
        <w:tc>
          <w:tcPr>
            <w:tcW w:w="1109"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3</w:t>
            </w:r>
          </w:p>
        </w:tc>
        <w:tc>
          <w:tcPr>
            <w:tcW w:w="1131"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4</w:t>
            </w:r>
          </w:p>
        </w:tc>
        <w:tc>
          <w:tcPr>
            <w:tcW w:w="7" w:type="dxa"/>
            <w:tcBorders/>
          </w:tcPr>
          <w:p>
            <w:pPr>
              <w:pStyle w:val="Normal"/>
              <w:widowControl/>
              <w:bidi w:val="0"/>
              <w:spacing w:lineRule="auto" w:line="259" w:before="0" w:after="160"/>
              <w:jc w:val="left"/>
              <w:rPr/>
            </w:pPr>
            <w:r>
              <w:rPr/>
            </w:r>
          </w:p>
        </w:tc>
      </w:tr>
      <w:tr>
        <w:trPr>
          <w:trHeight w:val="303" w:hRule="atLeast"/>
        </w:trPr>
        <w:tc>
          <w:tcPr>
            <w:tcW w:w="9897" w:type="dxa"/>
            <w:gridSpan w:val="5"/>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I. Витрати труда</w:t>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w:t>
            </w:r>
          </w:p>
        </w:tc>
        <w:tc>
          <w:tcPr>
            <w:tcW w:w="7190" w:type="dxa"/>
            <w:tcBorders>
              <w:top w:val="single" w:sz="4" w:space="0" w:color="000000"/>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Витрати труда робiтникiв-будiвельникiв</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люд.год.</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27,06</w:t>
            </w:r>
          </w:p>
        </w:tc>
        <w:tc>
          <w:tcPr>
            <w:tcW w:w="7" w:type="dxa"/>
            <w:tcBorders/>
          </w:tcPr>
          <w:p>
            <w:pPr>
              <w:pStyle w:val="Normal"/>
              <w:widowControl/>
              <w:bidi w:val="0"/>
              <w:spacing w:lineRule="auto" w:line="259" w:before="0" w:after="160"/>
              <w:jc w:val="left"/>
              <w:rPr/>
            </w:pPr>
            <w:r>
              <w:rPr/>
            </w:r>
          </w:p>
        </w:tc>
      </w:tr>
      <w:tr>
        <w:trPr>
          <w:trHeight w:val="588" w:hRule="atLeast"/>
        </w:trPr>
        <w:tc>
          <w:tcPr>
            <w:tcW w:w="460" w:type="dxa"/>
            <w:tcBorders>
              <w:left w:val="single" w:sz="4" w:space="0" w:color="000000"/>
              <w:bottom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2</w:t>
            </w:r>
          </w:p>
        </w:tc>
        <w:tc>
          <w:tcPr>
            <w:tcW w:w="7190" w:type="dxa"/>
            <w:tcBorders>
              <w:left w:val="single" w:sz="4" w:space="0" w:color="000000"/>
              <w:bottom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Середнiй розряд робіт, що виконуються робiтниками-будiвельниками</w:t>
            </w:r>
          </w:p>
        </w:tc>
        <w:tc>
          <w:tcPr>
            <w:tcW w:w="1109" w:type="dxa"/>
            <w:tcBorders>
              <w:left w:val="single" w:sz="4" w:space="0" w:color="000000"/>
              <w:bottom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розряд</w:t>
            </w:r>
          </w:p>
        </w:tc>
        <w:tc>
          <w:tcPr>
            <w:tcW w:w="1131" w:type="dxa"/>
            <w:tcBorders>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3,20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3</w:t>
            </w:r>
          </w:p>
        </w:tc>
        <w:tc>
          <w:tcPr>
            <w:tcW w:w="7190" w:type="dxa"/>
            <w:tcBorders>
              <w:top w:val="single" w:sz="4" w:space="0" w:color="000000"/>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Витрати труда робiтникiв-монтажникiв</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люд.год.</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2 894,83</w:t>
            </w:r>
          </w:p>
        </w:tc>
        <w:tc>
          <w:tcPr>
            <w:tcW w:w="7" w:type="dxa"/>
            <w:tcBorders/>
          </w:tcPr>
          <w:p>
            <w:pPr>
              <w:pStyle w:val="Normal"/>
              <w:widowControl/>
              <w:bidi w:val="0"/>
              <w:spacing w:lineRule="auto" w:line="259" w:before="0" w:after="160"/>
              <w:jc w:val="left"/>
              <w:rPr/>
            </w:pPr>
            <w:r>
              <w:rPr/>
            </w:r>
          </w:p>
        </w:tc>
      </w:tr>
      <w:tr>
        <w:trPr>
          <w:trHeight w:val="300" w:hRule="atLeast"/>
        </w:trPr>
        <w:tc>
          <w:tcPr>
            <w:tcW w:w="460" w:type="dxa"/>
            <w:tcBorders>
              <w:left w:val="single" w:sz="4" w:space="0" w:color="000000"/>
              <w:bottom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4</w:t>
            </w:r>
          </w:p>
        </w:tc>
        <w:tc>
          <w:tcPr>
            <w:tcW w:w="7190" w:type="dxa"/>
            <w:tcBorders>
              <w:left w:val="single" w:sz="4" w:space="0" w:color="000000"/>
              <w:bottom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Середнiй розряд робіт, що виконуються робiтниками-монтажниками</w:t>
            </w:r>
          </w:p>
        </w:tc>
        <w:tc>
          <w:tcPr>
            <w:tcW w:w="1109" w:type="dxa"/>
            <w:tcBorders>
              <w:left w:val="single" w:sz="4" w:space="0" w:color="000000"/>
              <w:bottom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розряд</w:t>
            </w:r>
          </w:p>
        </w:tc>
        <w:tc>
          <w:tcPr>
            <w:tcW w:w="1131" w:type="dxa"/>
            <w:tcBorders>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3,30</w:t>
            </w:r>
          </w:p>
        </w:tc>
        <w:tc>
          <w:tcPr>
            <w:tcW w:w="7" w:type="dxa"/>
            <w:tcBorders/>
          </w:tcPr>
          <w:p>
            <w:pPr>
              <w:pStyle w:val="Normal"/>
              <w:widowControl/>
              <w:bidi w:val="0"/>
              <w:spacing w:lineRule="auto" w:line="259" w:before="0" w:after="160"/>
              <w:jc w:val="left"/>
              <w:rPr/>
            </w:pPr>
            <w:r>
              <w:rPr/>
            </w:r>
          </w:p>
        </w:tc>
      </w:tr>
      <w:tr>
        <w:trPr>
          <w:trHeight w:val="300"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5</w:t>
            </w:r>
          </w:p>
        </w:tc>
        <w:tc>
          <w:tcPr>
            <w:tcW w:w="7190" w:type="dxa"/>
            <w:tcBorders>
              <w:top w:val="single" w:sz="4" w:space="0" w:color="000000"/>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Витрати труда робiтникiв, зайнятих керуванням та обслуговуванням машин</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люд.год.</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0,59</w:t>
            </w:r>
          </w:p>
        </w:tc>
        <w:tc>
          <w:tcPr>
            <w:tcW w:w="7" w:type="dxa"/>
            <w:tcBorders/>
          </w:tcPr>
          <w:p>
            <w:pPr>
              <w:pStyle w:val="Normal"/>
              <w:widowControl/>
              <w:bidi w:val="0"/>
              <w:spacing w:lineRule="auto" w:line="259" w:before="0" w:after="160"/>
              <w:jc w:val="left"/>
              <w:rPr/>
            </w:pPr>
            <w:r>
              <w:rPr/>
            </w:r>
          </w:p>
        </w:tc>
      </w:tr>
      <w:tr>
        <w:trPr>
          <w:trHeight w:val="300" w:hRule="atLeast"/>
        </w:trPr>
        <w:tc>
          <w:tcPr>
            <w:tcW w:w="460" w:type="dxa"/>
            <w:tcBorders>
              <w:left w:val="single" w:sz="4" w:space="0" w:color="000000"/>
              <w:bottom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6</w:t>
            </w:r>
          </w:p>
        </w:tc>
        <w:tc>
          <w:tcPr>
            <w:tcW w:w="7190" w:type="dxa"/>
            <w:tcBorders>
              <w:left w:val="single" w:sz="4" w:space="0" w:color="000000"/>
              <w:bottom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Середній розряд ланки робітників, зайнятих керуванням та обслуговуванням машин</w:t>
            </w:r>
          </w:p>
        </w:tc>
        <w:tc>
          <w:tcPr>
            <w:tcW w:w="1109" w:type="dxa"/>
            <w:tcBorders>
              <w:left w:val="single" w:sz="4" w:space="0" w:color="000000"/>
              <w:bottom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розряд</w:t>
            </w:r>
          </w:p>
        </w:tc>
        <w:tc>
          <w:tcPr>
            <w:tcW w:w="1131" w:type="dxa"/>
            <w:tcBorders>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3,00</w:t>
            </w:r>
          </w:p>
        </w:tc>
        <w:tc>
          <w:tcPr>
            <w:tcW w:w="7" w:type="dxa"/>
            <w:tcBorders/>
          </w:tcPr>
          <w:p>
            <w:pPr>
              <w:pStyle w:val="Normal"/>
              <w:widowControl/>
              <w:bidi w:val="0"/>
              <w:spacing w:lineRule="auto" w:line="259" w:before="0" w:after="160"/>
              <w:jc w:val="left"/>
              <w:rPr/>
            </w:pPr>
            <w:r>
              <w:rPr/>
            </w:r>
          </w:p>
        </w:tc>
      </w:tr>
      <w:tr>
        <w:trPr>
          <w:trHeight w:val="303" w:hRule="atLeast"/>
        </w:trPr>
        <w:tc>
          <w:tcPr>
            <w:tcW w:w="460" w:type="dxa"/>
            <w:tcBorders>
              <w:left w:val="single" w:sz="4" w:space="0" w:color="000000"/>
              <w:bottom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7</w:t>
            </w:r>
          </w:p>
        </w:tc>
        <w:tc>
          <w:tcPr>
            <w:tcW w:w="7190" w:type="dxa"/>
            <w:tcBorders>
              <w:top w:val="single" w:sz="4" w:space="0" w:color="000000"/>
              <w:left w:val="single" w:sz="4" w:space="0" w:color="000000"/>
              <w:bottom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Витрати труда пусконалагоджувального персонала</w:t>
            </w:r>
          </w:p>
        </w:tc>
        <w:tc>
          <w:tcPr>
            <w:tcW w:w="1109" w:type="dxa"/>
            <w:tcBorders>
              <w:left w:val="single" w:sz="4" w:space="0" w:color="000000"/>
              <w:bottom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люд.год.</w:t>
            </w:r>
          </w:p>
        </w:tc>
        <w:tc>
          <w:tcPr>
            <w:tcW w:w="1131" w:type="dxa"/>
            <w:tcBorders>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504,00</w:t>
            </w:r>
          </w:p>
        </w:tc>
        <w:tc>
          <w:tcPr>
            <w:tcW w:w="7" w:type="dxa"/>
            <w:tcBorders/>
          </w:tcPr>
          <w:p>
            <w:pPr>
              <w:pStyle w:val="Normal"/>
              <w:widowControl/>
              <w:bidi w:val="0"/>
              <w:spacing w:lineRule="auto" w:line="259" w:before="0" w:after="160"/>
              <w:jc w:val="left"/>
              <w:rPr/>
            </w:pPr>
            <w:r>
              <w:rPr/>
            </w:r>
          </w:p>
        </w:tc>
      </w:tr>
      <w:tr>
        <w:trPr>
          <w:trHeight w:val="300" w:hRule="atLeast"/>
        </w:trPr>
        <w:tc>
          <w:tcPr>
            <w:tcW w:w="460" w:type="dxa"/>
            <w:tcBorders>
              <w:left w:val="single" w:sz="4" w:space="0" w:color="000000"/>
              <w:bottom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8</w:t>
            </w:r>
          </w:p>
        </w:tc>
        <w:tc>
          <w:tcPr>
            <w:tcW w:w="7190" w:type="dxa"/>
            <w:tcBorders>
              <w:top w:val="single" w:sz="4" w:space="0" w:color="000000"/>
              <w:left w:val="single" w:sz="4" w:space="0" w:color="000000"/>
              <w:bottom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Витрати труда робiтникiв, заробiтна плата яких передбачена в загальновиробничих витратах</w:t>
            </w:r>
          </w:p>
        </w:tc>
        <w:tc>
          <w:tcPr>
            <w:tcW w:w="1109" w:type="dxa"/>
            <w:tcBorders>
              <w:left w:val="single" w:sz="4" w:space="0" w:color="000000"/>
              <w:bottom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люд.год.</w:t>
            </w:r>
          </w:p>
        </w:tc>
        <w:tc>
          <w:tcPr>
            <w:tcW w:w="1131" w:type="dxa"/>
            <w:tcBorders>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303,56</w:t>
            </w:r>
          </w:p>
        </w:tc>
        <w:tc>
          <w:tcPr>
            <w:tcW w:w="7" w:type="dxa"/>
            <w:tcBorders/>
          </w:tcPr>
          <w:p>
            <w:pPr>
              <w:pStyle w:val="Normal"/>
              <w:widowControl/>
              <w:bidi w:val="0"/>
              <w:spacing w:lineRule="auto" w:line="259" w:before="0" w:after="160"/>
              <w:jc w:val="left"/>
              <w:rPr/>
            </w:pPr>
            <w:r>
              <w:rPr/>
            </w:r>
          </w:p>
        </w:tc>
      </w:tr>
      <w:tr>
        <w:trPr>
          <w:trHeight w:val="303" w:hRule="atLeast"/>
        </w:trPr>
        <w:tc>
          <w:tcPr>
            <w:tcW w:w="460" w:type="dxa"/>
            <w:tcBorders>
              <w:left w:val="single" w:sz="4" w:space="0" w:color="000000"/>
              <w:bottom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9</w:t>
            </w:r>
          </w:p>
        </w:tc>
        <w:tc>
          <w:tcPr>
            <w:tcW w:w="7190" w:type="dxa"/>
            <w:tcBorders>
              <w:top w:val="single" w:sz="4" w:space="0" w:color="000000"/>
              <w:left w:val="single" w:sz="4" w:space="0" w:color="000000"/>
              <w:bottom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Разом загальна кошторисна трудомiсткiсть</w:t>
            </w:r>
          </w:p>
        </w:tc>
        <w:tc>
          <w:tcPr>
            <w:tcW w:w="1109" w:type="dxa"/>
            <w:tcBorders>
              <w:left w:val="single" w:sz="4" w:space="0" w:color="000000"/>
              <w:bottom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люд.год.</w:t>
            </w:r>
          </w:p>
        </w:tc>
        <w:tc>
          <w:tcPr>
            <w:tcW w:w="1131" w:type="dxa"/>
            <w:tcBorders>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3 730,04</w:t>
            </w:r>
          </w:p>
        </w:tc>
        <w:tc>
          <w:tcPr>
            <w:tcW w:w="7" w:type="dxa"/>
            <w:tcBorders/>
          </w:tcPr>
          <w:p>
            <w:pPr>
              <w:pStyle w:val="Normal"/>
              <w:widowControl/>
              <w:bidi w:val="0"/>
              <w:spacing w:lineRule="auto" w:line="259" w:before="0" w:after="160"/>
              <w:jc w:val="left"/>
              <w:rPr/>
            </w:pPr>
            <w:r>
              <w:rPr/>
            </w:r>
          </w:p>
        </w:tc>
      </w:tr>
      <w:tr>
        <w:trPr>
          <w:trHeight w:val="303" w:hRule="atLeast"/>
        </w:trPr>
        <w:tc>
          <w:tcPr>
            <w:tcW w:w="460" w:type="dxa"/>
            <w:tcBorders>
              <w:left w:val="single" w:sz="4" w:space="0" w:color="000000"/>
              <w:bottom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10</w:t>
            </w:r>
          </w:p>
        </w:tc>
        <w:tc>
          <w:tcPr>
            <w:tcW w:w="7190" w:type="dxa"/>
            <w:tcBorders>
              <w:top w:val="single" w:sz="4" w:space="0" w:color="000000"/>
              <w:left w:val="single" w:sz="4" w:space="0" w:color="000000"/>
              <w:bottom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Середнiй розряд робiт</w:t>
            </w:r>
          </w:p>
        </w:tc>
        <w:tc>
          <w:tcPr>
            <w:tcW w:w="1109" w:type="dxa"/>
            <w:tcBorders>
              <w:left w:val="single" w:sz="4" w:space="0" w:color="000000"/>
              <w:bottom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розряд</w:t>
            </w:r>
          </w:p>
        </w:tc>
        <w:tc>
          <w:tcPr>
            <w:tcW w:w="1131" w:type="dxa"/>
            <w:tcBorders>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3,30</w:t>
            </w:r>
          </w:p>
        </w:tc>
        <w:tc>
          <w:tcPr>
            <w:tcW w:w="7" w:type="dxa"/>
            <w:tcBorders/>
          </w:tcPr>
          <w:p>
            <w:pPr>
              <w:pStyle w:val="Normal"/>
              <w:widowControl/>
              <w:bidi w:val="0"/>
              <w:spacing w:lineRule="auto" w:line="259" w:before="0" w:after="160"/>
              <w:jc w:val="left"/>
              <w:rPr/>
            </w:pPr>
            <w:r>
              <w:rPr/>
            </w:r>
          </w:p>
        </w:tc>
      </w:tr>
      <w:tr>
        <w:trPr>
          <w:trHeight w:val="303" w:hRule="atLeast"/>
        </w:trPr>
        <w:tc>
          <w:tcPr>
            <w:tcW w:w="9897" w:type="dxa"/>
            <w:gridSpan w:val="5"/>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II. Будівельні машини та механiзми</w:t>
            </w:r>
          </w:p>
        </w:tc>
      </w:tr>
      <w:tr>
        <w:trPr>
          <w:trHeight w:val="450" w:hRule="atLeast"/>
        </w:trPr>
        <w:tc>
          <w:tcPr>
            <w:tcW w:w="460" w:type="dxa"/>
            <w:vMerge w:val="restart"/>
            <w:tcBorders>
              <w:left w:val="single" w:sz="4" w:space="0" w:color="000000"/>
              <w:bottom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w:t>
            </w:r>
          </w:p>
        </w:tc>
        <w:tc>
          <w:tcPr>
            <w:tcW w:w="7190" w:type="dxa"/>
            <w:vMerge w:val="restart"/>
            <w:tcBorders>
              <w:top w:val="single" w:sz="4" w:space="0" w:color="000000"/>
              <w:left w:val="single" w:sz="4" w:space="0" w:color="000000"/>
              <w:bottom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Електродриль</w:t>
            </w:r>
          </w:p>
        </w:tc>
        <w:tc>
          <w:tcPr>
            <w:tcW w:w="1109" w:type="dxa"/>
            <w:vMerge w:val="restart"/>
            <w:tcBorders>
              <w:left w:val="single" w:sz="4" w:space="0" w:color="000000"/>
              <w:bottom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маш-г</w:t>
            </w:r>
          </w:p>
        </w:tc>
        <w:tc>
          <w:tcPr>
            <w:tcW w:w="1131" w:type="dxa"/>
            <w:vMerge w:val="restart"/>
            <w:tcBorders>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59,1445</w:t>
            </w:r>
          </w:p>
        </w:tc>
        <w:tc>
          <w:tcPr>
            <w:tcW w:w="7" w:type="dxa"/>
            <w:tcBorders/>
          </w:tcPr>
          <w:p>
            <w:pPr>
              <w:pStyle w:val="Normal"/>
              <w:widowControl/>
              <w:bidi w:val="0"/>
              <w:spacing w:lineRule="auto" w:line="259" w:before="0" w:after="160"/>
              <w:jc w:val="left"/>
              <w:rPr/>
            </w:pPr>
            <w:r>
              <w:rPr/>
            </w:r>
          </w:p>
        </w:tc>
      </w:tr>
      <w:tr>
        <w:trPr>
          <w:trHeight w:val="450" w:hRule="atLeast"/>
        </w:trPr>
        <w:tc>
          <w:tcPr>
            <w:tcW w:w="460" w:type="dxa"/>
            <w:vMerge w:val="continue"/>
            <w:tcBorders>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r>
          </w:p>
        </w:tc>
        <w:tc>
          <w:tcPr>
            <w:tcW w:w="7190"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r>
          </w:p>
        </w:tc>
        <w:tc>
          <w:tcPr>
            <w:tcW w:w="1109" w:type="dxa"/>
            <w:vMerge w:val="continue"/>
            <w:tcBorders>
              <w:left w:val="single" w:sz="4" w:space="0" w:color="000000"/>
              <w:bottom w:val="single" w:sz="4" w:space="0" w:color="000000"/>
            </w:tcBorders>
            <w:vAlign w:val="center"/>
          </w:tcPr>
          <w:p>
            <w:pPr>
              <w:pStyle w:val="Normal"/>
              <w:spacing w:lineRule="auto" w:line="240" w:before="0" w:after="0"/>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r>
          </w:p>
        </w:tc>
        <w:tc>
          <w:tcPr>
            <w:tcW w:w="113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r>
          </w:p>
        </w:tc>
        <w:tc>
          <w:tcPr>
            <w:tcW w:w="7" w:type="dxa"/>
            <w:tcBorders/>
          </w:tcPr>
          <w:p>
            <w:pPr>
              <w:pStyle w:val="Normal"/>
              <w:widowControl/>
              <w:bidi w:val="0"/>
              <w:spacing w:lineRule="auto" w:line="259" w:before="0" w:after="160"/>
              <w:jc w:val="left"/>
              <w:rPr/>
            </w:pPr>
            <w:r>
              <w:rPr/>
            </w:r>
          </w:p>
        </w:tc>
      </w:tr>
      <w:tr>
        <w:trPr>
          <w:trHeight w:val="12" w:hRule="atLeast"/>
        </w:trPr>
        <w:tc>
          <w:tcPr>
            <w:tcW w:w="9897" w:type="dxa"/>
            <w:gridSpan w:val="5"/>
            <w:tcBorders>
              <w:top w:val="single" w:sz="4" w:space="0" w:color="000000"/>
              <w:right w:val="single" w:sz="4" w:space="0" w:color="000000"/>
            </w:tcBorders>
            <w:shd w:color="000000" w:fill="FFFFFF" w:val="clear"/>
          </w:tcPr>
          <w:p>
            <w:pPr>
              <w:pStyle w:val="Normal"/>
              <w:spacing w:lineRule="auto" w:line="240" w:before="0" w:after="0"/>
              <w:rPr>
                <w:rFonts w:ascii="Arial" w:hAnsi="Arial" w:eastAsia="Times New Roman" w:cs="Arial"/>
                <w:color w:val="080000"/>
                <w:sz w:val="2"/>
                <w:szCs w:val="2"/>
                <w:lang w:val="ru-RU" w:eastAsia="ru-RU"/>
              </w:rPr>
            </w:pPr>
            <w:r>
              <w:rPr>
                <w:rFonts w:eastAsia="Times New Roman" w:cs="Arial" w:ascii="Arial" w:hAnsi="Arial"/>
                <w:color w:val="080000"/>
                <w:sz w:val="2"/>
                <w:szCs w:val="2"/>
                <w:lang w:val="ru-RU" w:eastAsia="ru-RU"/>
              </w:rPr>
            </w:r>
          </w:p>
        </w:tc>
      </w:tr>
      <w:tr>
        <w:trPr>
          <w:trHeight w:val="318" w:hRule="atLeast"/>
        </w:trPr>
        <w:tc>
          <w:tcPr>
            <w:tcW w:w="9897" w:type="dxa"/>
            <w:gridSpan w:val="5"/>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III. Механiзований інструмент</w:t>
            </w:r>
          </w:p>
        </w:tc>
      </w:tr>
      <w:tr>
        <w:trPr>
          <w:trHeight w:val="285" w:hRule="atLeast"/>
        </w:trPr>
        <w:tc>
          <w:tcPr>
            <w:tcW w:w="460" w:type="dxa"/>
            <w:tcBorders>
              <w:left w:val="single" w:sz="4" w:space="0" w:color="000000"/>
              <w:bottom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w:t>
            </w:r>
          </w:p>
        </w:tc>
        <w:tc>
          <w:tcPr>
            <w:tcW w:w="7190" w:type="dxa"/>
            <w:tcBorders>
              <w:top w:val="single" w:sz="4" w:space="0" w:color="000000"/>
              <w:left w:val="single" w:sz="4" w:space="0" w:color="000000"/>
              <w:bottom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Електродриль</w:t>
            </w:r>
          </w:p>
        </w:tc>
        <w:tc>
          <w:tcPr>
            <w:tcW w:w="1109" w:type="dxa"/>
            <w:tcBorders>
              <w:left w:val="single" w:sz="4" w:space="0" w:color="000000"/>
              <w:bottom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маш-г</w:t>
            </w:r>
          </w:p>
        </w:tc>
        <w:tc>
          <w:tcPr>
            <w:tcW w:w="1131" w:type="dxa"/>
            <w:tcBorders>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56,464137</w:t>
            </w:r>
          </w:p>
        </w:tc>
        <w:tc>
          <w:tcPr>
            <w:tcW w:w="7" w:type="dxa"/>
            <w:tcBorders/>
          </w:tcPr>
          <w:p>
            <w:pPr>
              <w:pStyle w:val="Normal"/>
              <w:widowControl/>
              <w:bidi w:val="0"/>
              <w:spacing w:lineRule="auto" w:line="259" w:before="0" w:after="160"/>
              <w:jc w:val="left"/>
              <w:rPr/>
            </w:pPr>
            <w:r>
              <w:rPr/>
            </w:r>
          </w:p>
        </w:tc>
      </w:tr>
      <w:tr>
        <w:trPr>
          <w:trHeight w:val="303" w:hRule="atLeast"/>
        </w:trPr>
        <w:tc>
          <w:tcPr>
            <w:tcW w:w="9897" w:type="dxa"/>
            <w:gridSpan w:val="5"/>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IV. Будівельні матерiали, вироби та конструкцiї</w:t>
            </w:r>
          </w:p>
        </w:tc>
      </w:tr>
      <w:tr>
        <w:trPr>
          <w:trHeight w:val="270"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w:t>
            </w:r>
          </w:p>
        </w:tc>
        <w:tc>
          <w:tcPr>
            <w:tcW w:w="7190" w:type="dxa"/>
            <w:tcBorders>
              <w:top w:val="single" w:sz="4" w:space="0" w:color="000000"/>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LAN-кабель, вогнестійкий, екранований, категорії 5 Alay-net F/UTP FR Cat 5 2x2x0,51</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1000м</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0,056</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2</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Акумулятор 12В 1,3 Аг</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2,0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3</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Акумуляторна батарея 12В 18 Аг</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3,0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4</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Бокс для встановлення модульного обладнання, ІР 30 КМПн2/2</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5</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Бокс для встановлення модульного обладнання, ІР 30 КМПн2/8</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6</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Вимикач автоматичний ВА47-29 1Р 10А</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2,0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7</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Вимикач автоматичний ВА47-29 1Р 6А</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5,0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8</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Вогнестійка монтажна піна, 750 мл</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2,0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9</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Дюбель поліетиленовий з буртом 6х30мм</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100шт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98,46</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10</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Індикатор виносний- ІВ</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22,0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11</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Кабель  вогнестійкий для звязку та сигналізації JE-H(St)H…Bd FE180/E30 1х2х0,8</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1000 м</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0,543</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12</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Кабель вогнестійкий  (N)HXH FE 180/E30 3x1,5</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1000м</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0,054</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13</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Кабель вогнестійкий  силовий  КОРкНс FRHF FE 180/Ek30 (HXH-FE180) 3x1</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1000м</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0,32</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14</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Кабель вогнестійкий для звязку та сигналізації  JE-H(St)H…Bd FE180/E30 2х2х0,8</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1000 м</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1,49</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15</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Кабель для звязку та сигналізації, екранований, парної скрутки  КОПЕВ (J-2Y(St)Y-PF) 4x2х0,51</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1000м</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0,08</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16</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Кабель сигналізаційний  КСВВнг-LS 2х0,4</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1000 м</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2,684</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17</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Кабель-канал 20х10</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м</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274,0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18</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Кабельний канал 100х40</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м</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16,0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19</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Кабельний канал 25х25</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м</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16,0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20</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Кабельний канал 40х16</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м</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248,0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21</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Кабельний канал 40х25</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м</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158,0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22</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Кріплення для труб d16</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6 240,0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23</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Кріплення для труб d50</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15,0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24</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Припій олов`яно-свинцевий</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кг</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0,07</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25</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Розетка на кабель розбірна пряма C13, 250В, 10А</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26</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Світильник світлодіодний DELUX REL-501</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27</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Стрічка ізоляційна 0,13мм х19мм х 20м</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3,0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28</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Стяжка кабельна (хомут) біла 4х150 (3,6х150)</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100шт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1,5</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29</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Труба  ПВХ, d 50 мм L=3м</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м</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15,0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30</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Труба гнучка гофрована ПВХ, d 16</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м</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1 560,0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31</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Шуруп г/к по дереву 3,5х25мм</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100шт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20,81</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bottom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32</w:t>
            </w:r>
          </w:p>
        </w:tc>
        <w:tc>
          <w:tcPr>
            <w:tcW w:w="7190" w:type="dxa"/>
            <w:tcBorders>
              <w:left w:val="single" w:sz="4" w:space="0" w:color="000000"/>
              <w:bottom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Шуруп г/к по дереву 3,5х35мм</w:t>
            </w:r>
          </w:p>
        </w:tc>
        <w:tc>
          <w:tcPr>
            <w:tcW w:w="1109" w:type="dxa"/>
            <w:tcBorders>
              <w:left w:val="single" w:sz="4" w:space="0" w:color="000000"/>
              <w:bottom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100шт</w:t>
            </w:r>
          </w:p>
        </w:tc>
        <w:tc>
          <w:tcPr>
            <w:tcW w:w="1131" w:type="dxa"/>
            <w:tcBorders>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77,65</w:t>
            </w:r>
          </w:p>
        </w:tc>
        <w:tc>
          <w:tcPr>
            <w:tcW w:w="7" w:type="dxa"/>
            <w:tcBorders/>
          </w:tcPr>
          <w:p>
            <w:pPr>
              <w:pStyle w:val="Normal"/>
              <w:widowControl/>
              <w:bidi w:val="0"/>
              <w:spacing w:lineRule="auto" w:line="259" w:before="0" w:after="160"/>
              <w:jc w:val="left"/>
              <w:rPr/>
            </w:pPr>
            <w:r>
              <w:rPr/>
            </w:r>
          </w:p>
        </w:tc>
      </w:tr>
      <w:tr>
        <w:trPr>
          <w:trHeight w:val="303" w:hRule="atLeast"/>
        </w:trPr>
        <w:tc>
          <w:tcPr>
            <w:tcW w:w="9897" w:type="dxa"/>
            <w:gridSpan w:val="5"/>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V. Устаткування</w:t>
            </w:r>
          </w:p>
        </w:tc>
      </w:tr>
      <w:tr>
        <w:trPr>
          <w:trHeight w:val="270"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w:t>
            </w:r>
          </w:p>
        </w:tc>
        <w:tc>
          <w:tcPr>
            <w:tcW w:w="7190" w:type="dxa"/>
            <w:tcBorders>
              <w:top w:val="single" w:sz="4" w:space="0" w:color="000000"/>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Адресний модуль виклику VMC-010A</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6,0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2</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Блок  комутації та контролю БКК -16/16</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3</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Блок керування та індикації мовленнєвого оповіщування  ЦДПО2-120</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4</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Гучномовець "ВЕЛЛЕЗ", для монтажу в підвісну стелю, 100 В, 3 Вт3АС100ПП</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22,0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5</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Гучномовець "ВЕЛЛЕЗ", для настінного монтажу, 100 В, 3 Вт 3АС100ПН-2</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99,0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6</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Гучномовець "ВЕЛЛЕЗ", для настінного монтажу, 100В, 6 Вт 6АС100ПН-2</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5,0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7</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Модуль МЦА- GSM</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8</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Панель мережева ПС-4</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9</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Підсилювач потужності 400ППОЗОМ</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10</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Покажчик світловий  "Стрілка-показник напрямку руху" ОС-6.4</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4,0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11</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Покажчик світловий "ВИХІД" ОС-1</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29,0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12</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Прилад приймально-контрольний пожежний  Тірас-16.128П</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13</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Прилад приймально-контрольний пожежний Тірас-16П</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2,0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14</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Пристрій вводу-виводу МРЛ-2.2</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3,0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15</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Пульт диспетчера з індикацією вхідного виклику VСN-001A</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16</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Пульт мікрофонний ПМН-32</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17</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Сповіщувач пожежний димовий оптичний точковий СПД-3</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151,0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18</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Сповіщувач пожежний димовий оптичний точковий СПД-3 ( запас)</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16,0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19</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Сповіщувач пожежний ручний SPR-1</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11,0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20</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Сповіщувач пожежний ручний SPR-1 (запас)</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2,0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21</w:t>
            </w:r>
          </w:p>
        </w:tc>
        <w:tc>
          <w:tcPr>
            <w:tcW w:w="7190" w:type="dxa"/>
            <w:tcBorders>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Устатковання електроживлення БРЖ02-24/12</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w:t>
            </w:r>
          </w:p>
        </w:tc>
        <w:tc>
          <w:tcPr>
            <w:tcW w:w="7" w:type="dxa"/>
            <w:tcBorders/>
          </w:tcPr>
          <w:p>
            <w:pPr>
              <w:pStyle w:val="Normal"/>
              <w:widowControl/>
              <w:bidi w:val="0"/>
              <w:spacing w:lineRule="auto" w:line="259" w:before="0" w:after="160"/>
              <w:jc w:val="left"/>
              <w:rPr/>
            </w:pPr>
            <w:r>
              <w:rPr/>
            </w:r>
          </w:p>
        </w:tc>
      </w:tr>
      <w:tr>
        <w:trPr>
          <w:trHeight w:val="285" w:hRule="atLeast"/>
        </w:trPr>
        <w:tc>
          <w:tcPr>
            <w:tcW w:w="460" w:type="dxa"/>
            <w:tcBorders>
              <w:left w:val="single" w:sz="4" w:space="0" w:color="000000"/>
              <w:bottom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22</w:t>
            </w:r>
          </w:p>
        </w:tc>
        <w:tc>
          <w:tcPr>
            <w:tcW w:w="7190" w:type="dxa"/>
            <w:tcBorders>
              <w:left w:val="single" w:sz="4" w:space="0" w:color="000000"/>
              <w:bottom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Шафа комутаційна закрита Н9,5 (18U)</w:t>
            </w:r>
          </w:p>
        </w:tc>
        <w:tc>
          <w:tcPr>
            <w:tcW w:w="1109" w:type="dxa"/>
            <w:tcBorders>
              <w:left w:val="single" w:sz="4" w:space="0" w:color="000000"/>
              <w:bottom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шт</w:t>
            </w:r>
          </w:p>
        </w:tc>
        <w:tc>
          <w:tcPr>
            <w:tcW w:w="1131" w:type="dxa"/>
            <w:tcBorders>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1,0</w:t>
            </w:r>
          </w:p>
        </w:tc>
        <w:tc>
          <w:tcPr>
            <w:tcW w:w="7" w:type="dxa"/>
            <w:tcBorders/>
          </w:tcPr>
          <w:p>
            <w:pPr>
              <w:pStyle w:val="Normal"/>
              <w:widowControl/>
              <w:bidi w:val="0"/>
              <w:spacing w:lineRule="auto" w:line="259" w:before="0" w:after="160"/>
              <w:jc w:val="left"/>
              <w:rPr/>
            </w:pPr>
            <w:r>
              <w:rPr/>
            </w:r>
          </w:p>
        </w:tc>
      </w:tr>
      <w:tr>
        <w:trPr>
          <w:trHeight w:val="303" w:hRule="atLeast"/>
        </w:trPr>
        <w:tc>
          <w:tcPr>
            <w:tcW w:w="9897" w:type="dxa"/>
            <w:gridSpan w:val="5"/>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Ресурси, спожиті будівельними машинами, автотранспортом і механiзованим інструментом</w:t>
            </w:r>
          </w:p>
        </w:tc>
      </w:tr>
      <w:tr>
        <w:trPr>
          <w:trHeight w:val="285" w:hRule="atLeast"/>
        </w:trPr>
        <w:tc>
          <w:tcPr>
            <w:tcW w:w="460" w:type="dxa"/>
            <w:tcBorders>
              <w:left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r>
          </w:p>
        </w:tc>
        <w:tc>
          <w:tcPr>
            <w:tcW w:w="7190" w:type="dxa"/>
            <w:tcBorders>
              <w:top w:val="single" w:sz="4" w:space="0" w:color="000000"/>
              <w:left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Електроенергiя</w:t>
            </w:r>
          </w:p>
        </w:tc>
        <w:tc>
          <w:tcPr>
            <w:tcW w:w="1109" w:type="dxa"/>
            <w:tcBorders>
              <w:lef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квт.г.</w:t>
            </w:r>
          </w:p>
        </w:tc>
        <w:tc>
          <w:tcPr>
            <w:tcW w:w="1131" w:type="dxa"/>
            <w:tcBorders>
              <w:left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31,9952</w:t>
            </w:r>
          </w:p>
        </w:tc>
        <w:tc>
          <w:tcPr>
            <w:tcW w:w="7" w:type="dxa"/>
            <w:tcBorders/>
          </w:tcPr>
          <w:p>
            <w:pPr>
              <w:pStyle w:val="Normal"/>
              <w:widowControl/>
              <w:bidi w:val="0"/>
              <w:spacing w:lineRule="auto" w:line="259" w:before="0" w:after="160"/>
              <w:jc w:val="left"/>
              <w:rPr/>
            </w:pPr>
            <w:r>
              <w:rPr/>
            </w:r>
          </w:p>
        </w:tc>
      </w:tr>
      <w:tr>
        <w:trPr>
          <w:trHeight w:val="318" w:hRule="atLeast"/>
        </w:trPr>
        <w:tc>
          <w:tcPr>
            <w:tcW w:w="460" w:type="dxa"/>
            <w:tcBorders>
              <w:left w:val="single" w:sz="4" w:space="0" w:color="000000"/>
              <w:bottom w:val="single" w:sz="4" w:space="0" w:color="000000"/>
            </w:tcBorders>
            <w:shd w:color="000000" w:fill="FFFFFF" w:val="clear"/>
          </w:tcPr>
          <w:p>
            <w:pPr>
              <w:pStyle w:val="Normal"/>
              <w:spacing w:lineRule="auto" w:line="240" w:before="0" w:after="0"/>
              <w:jc w:val="center"/>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r>
          </w:p>
        </w:tc>
        <w:tc>
          <w:tcPr>
            <w:tcW w:w="7190" w:type="dxa"/>
            <w:tcBorders>
              <w:left w:val="single" w:sz="4" w:space="0" w:color="000000"/>
              <w:bottom w:val="single" w:sz="4" w:space="0" w:color="000000"/>
            </w:tcBorders>
            <w:shd w:color="000000" w:fill="FFFFFF" w:val="clear"/>
          </w:tcPr>
          <w:p>
            <w:pPr>
              <w:pStyle w:val="Normal"/>
              <w:spacing w:lineRule="auto" w:line="240" w:before="0" w:after="0"/>
              <w:rPr>
                <w:rFonts w:ascii="Times New Roman" w:hAnsi="Times New Roman" w:eastAsia="Times New Roman" w:cs="Times New Roman"/>
                <w:color w:val="080000"/>
                <w:sz w:val="18"/>
                <w:szCs w:val="18"/>
                <w:lang w:val="ru-RU" w:eastAsia="ru-RU"/>
              </w:rPr>
            </w:pPr>
            <w:r>
              <w:rPr>
                <w:rFonts w:eastAsia="Times New Roman" w:cs="Times New Roman" w:ascii="Times New Roman" w:hAnsi="Times New Roman"/>
                <w:color w:val="080000"/>
                <w:sz w:val="18"/>
                <w:szCs w:val="18"/>
                <w:lang w:val="ru-RU" w:eastAsia="ru-RU"/>
              </w:rPr>
              <w:t>Мастильні матерiали</w:t>
            </w:r>
          </w:p>
        </w:tc>
        <w:tc>
          <w:tcPr>
            <w:tcW w:w="1109" w:type="dxa"/>
            <w:tcBorders>
              <w:left w:val="single" w:sz="4" w:space="0" w:color="000000"/>
              <w:bottom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кг</w:t>
            </w:r>
          </w:p>
        </w:tc>
        <w:tc>
          <w:tcPr>
            <w:tcW w:w="1131" w:type="dxa"/>
            <w:tcBorders>
              <w:left w:val="single" w:sz="4" w:space="0" w:color="000000"/>
              <w:bottom w:val="single" w:sz="4" w:space="0" w:color="000000"/>
              <w:right w:val="single" w:sz="4" w:space="0" w:color="000000"/>
            </w:tcBorders>
            <w:shd w:color="000000" w:fill="FFFFFF" w:val="clear"/>
          </w:tcPr>
          <w:p>
            <w:pPr>
              <w:pStyle w:val="Normal"/>
              <w:spacing w:lineRule="auto" w:line="240" w:before="0" w:after="0"/>
              <w:jc w:val="center"/>
              <w:rPr>
                <w:rFonts w:ascii="Arial" w:hAnsi="Arial" w:eastAsia="Times New Roman" w:cs="Arial"/>
                <w:color w:val="080000"/>
                <w:sz w:val="16"/>
                <w:szCs w:val="16"/>
                <w:lang w:val="ru-RU" w:eastAsia="ru-RU"/>
              </w:rPr>
            </w:pPr>
            <w:r>
              <w:rPr>
                <w:rFonts w:eastAsia="Times New Roman" w:cs="Arial" w:ascii="Arial" w:hAnsi="Arial"/>
                <w:color w:val="080000"/>
                <w:sz w:val="16"/>
                <w:szCs w:val="16"/>
                <w:lang w:val="ru-RU" w:eastAsia="ru-RU"/>
              </w:rPr>
              <w:t>1,1829</w:t>
            </w:r>
          </w:p>
        </w:tc>
        <w:tc>
          <w:tcPr>
            <w:tcW w:w="7" w:type="dxa"/>
            <w:tcBorders/>
          </w:tcPr>
          <w:p>
            <w:pPr>
              <w:pStyle w:val="Normal"/>
              <w:widowControl/>
              <w:bidi w:val="0"/>
              <w:spacing w:lineRule="auto" w:line="259" w:before="0" w:after="160"/>
              <w:jc w:val="left"/>
              <w:rPr/>
            </w:pPr>
            <w:r>
              <w:rPr/>
            </w:r>
          </w:p>
        </w:tc>
      </w:tr>
    </w:tbl>
    <w:p>
      <w:pPr>
        <w:pStyle w:val="Normal"/>
        <w:spacing w:lineRule="auto" w:line="240" w:before="0" w:after="0"/>
        <w:ind w:firstLine="851" w:right="140"/>
        <w:jc w:val="both"/>
        <w:rPr>
          <w:rFonts w:eastAsia="Calibri"/>
          <w:sz w:val="24"/>
          <w:szCs w:val="24"/>
        </w:rPr>
      </w:pPr>
      <w:r>
        <w:rPr>
          <w:rFonts w:eastAsia="Calibri"/>
          <w:sz w:val="24"/>
          <w:szCs w:val="24"/>
        </w:rPr>
      </w:r>
    </w:p>
    <w:p>
      <w:pPr>
        <w:pStyle w:val="Normal"/>
        <w:spacing w:lineRule="auto" w:line="240" w:before="0" w:after="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 xml:space="preserve">Замовником при розробці тендерної документації враховано об’єктивні територіальні особливості місця виконання умов договору на території міста Харків Харківської області відповідно до Указу Президента України від 14.01.2025 № 26/2025 «Про продовження строку дії воєнного стану в Україні», затвердженого Законом України «Про затвердження Указу Президента України «Про продовження строку дії воєнного стану в Україні» від 15.01.2025 року № 4220-IX, та наказу Міністерства з питань реінтеграції тимчасово окупованих територій України від 22.12.2022 № 309 «Про затвердження Переліку територій, на яких ведуться (велися) бойові дії або тимчасово окупованих Російською Федерацією» (зі змінами), згідно з яким </w:t>
      </w:r>
      <w:r>
        <w:rPr>
          <w:rFonts w:eastAsia="Times New Roman" w:cs="Times New Roman" w:ascii="Times New Roman" w:hAnsi="Times New Roman"/>
          <w:sz w:val="24"/>
          <w:szCs w:val="24"/>
          <w:lang w:val="uk-UA" w:eastAsia="zh-CN"/>
        </w:rPr>
        <w:t>Харківська міська територіальна громада (UA63120270000028556) з 15.09.2022 є територією</w:t>
      </w:r>
      <w:r>
        <w:rPr>
          <w:rFonts w:eastAsia="Calibri" w:cs="Times New Roman" w:ascii="Times New Roman" w:hAnsi="Times New Roman"/>
          <w:sz w:val="24"/>
          <w:szCs w:val="24"/>
          <w:lang w:val="uk-UA"/>
        </w:rPr>
        <w:t>, на якій ведуться (велися) бойові дії, та зазначена як «Територія можливих бойових дій».</w:t>
      </w:r>
    </w:p>
    <w:p>
      <w:pPr>
        <w:pStyle w:val="Normal"/>
        <w:spacing w:lineRule="auto" w:line="240" w:before="0" w:after="0"/>
        <w:ind w:firstLine="851" w:right="1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У зв’язку з військовим станом Замовник вважає, що оприлюднення у відкритому доступі детального плану приміщень медичного закладу та/або проєктної документації може нести загрозу безпеці осіб, які знаходяться в них. А отже, перед поданням пропозиції, в період уточнень, Учасник має ознайомитися з об’єктом Замовника та проектною документацією.</w:t>
      </w:r>
    </w:p>
    <w:p>
      <w:pPr>
        <w:pStyle w:val="Normal"/>
        <w:spacing w:lineRule="auto" w:line="240" w:before="0" w:after="0"/>
        <w:ind w:firstLine="851" w:right="14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spacing w:lineRule="auto" w:line="240" w:before="0" w:after="0"/>
        <w:jc w:val="center"/>
        <w:rPr>
          <w:rFonts w:ascii="Times New Roman" w:hAnsi="Times New Roman" w:eastAsia="Times New Roman" w:cs="Times New Roman"/>
          <w:b/>
          <w:lang w:val="uk-UA" w:eastAsia="ar-SA"/>
        </w:rPr>
      </w:pPr>
      <w:r>
        <w:rPr>
          <w:rFonts w:eastAsia="Calibri" w:cs="Times New Roman" w:ascii="Times New Roman" w:hAnsi="Times New Roman"/>
          <w:b/>
          <w:lang w:val="uk-UA" w:eastAsia="ru-RU"/>
        </w:rPr>
        <w:t>Загальні вимоги</w:t>
      </w:r>
    </w:p>
    <w:p>
      <w:pPr>
        <w:pStyle w:val="Normal"/>
        <w:spacing w:lineRule="auto" w:line="240" w:before="0" w:after="0"/>
        <w:jc w:val="center"/>
        <w:rPr>
          <w:rFonts w:ascii="Times New Roman" w:hAnsi="Times New Roman" w:eastAsia="Calibri" w:cs="Times New Roman"/>
          <w:b/>
          <w:lang w:val="uk-UA" w:eastAsia="ru-RU"/>
        </w:rPr>
      </w:pPr>
      <w:r>
        <w:rPr>
          <w:rFonts w:eastAsia="Times New Roman" w:cs="Times New Roman" w:ascii="Times New Roman" w:hAnsi="Times New Roman"/>
          <w:b/>
          <w:lang w:val="uk-UA" w:eastAsia="ar-SA"/>
        </w:rPr>
        <w:t>(вимоги до документів, які надаються учасником процедури закупівлі на виконання вимог технічної специфікації до предмета закупівлі, ненадання чи виправлення яких призведе до зміни предмету закупівлі):</w:t>
      </w:r>
    </w:p>
    <w:p>
      <w:pPr>
        <w:pStyle w:val="Normal"/>
        <w:spacing w:lineRule="auto" w:line="240" w:before="0" w:after="0"/>
        <w:jc w:val="both"/>
        <w:rPr>
          <w:rFonts w:ascii="Times New Roman" w:hAnsi="Times New Roman" w:eastAsia="Calibri" w:cs="Times New Roman"/>
          <w:lang w:val="uk-UA" w:eastAsia="ru-RU"/>
        </w:rPr>
      </w:pPr>
      <w:r>
        <w:rPr>
          <w:rFonts w:eastAsia="Calibri" w:cs="Times New Roman" w:ascii="Times New Roman" w:hAnsi="Times New Roman"/>
          <w:lang w:val="uk-UA" w:eastAsia="ru-RU"/>
        </w:rPr>
        <w:t>1. Надання послуг має здійснюватися учасником (Виконавцем) згідно проектної документації з обладнання учасника (Виконавця), вартість послуг та обладнання включається до вартості договору про закупівлю.</w:t>
      </w:r>
    </w:p>
    <w:p>
      <w:pPr>
        <w:pStyle w:val="Normal"/>
        <w:spacing w:lineRule="auto" w:line="240" w:before="0" w:after="0"/>
        <w:jc w:val="both"/>
        <w:rPr>
          <w:rFonts w:ascii="Times New Roman" w:hAnsi="Times New Roman" w:eastAsia="Calibri" w:cs="Times New Roman"/>
          <w:b/>
          <w:bCs/>
          <w:lang w:val="uk-UA" w:eastAsia="ru-RU"/>
        </w:rPr>
      </w:pPr>
      <w:r>
        <w:rPr>
          <w:rFonts w:eastAsia="Calibri" w:cs="Times New Roman" w:ascii="Times New Roman" w:hAnsi="Times New Roman"/>
          <w:lang w:val="uk-UA" w:eastAsia="ru-RU"/>
        </w:rPr>
        <w:t>2. Завезення обладнання на об’єкт та вивезення демонтованого обладнання, будівельного сміття учасником (Виконавцем) має відбуватися безпосередньо автотранспортом учасника (Виконавця), без проміжного складування на території замовника. Встановлення, монтаж, демонтаж, необхідні будівельні роботи, транспортування, вивезення та інші дії, пов’язані з наданням послуг, здійснюється Виконавцем власними силами та за власні кошти.</w:t>
      </w:r>
    </w:p>
    <w:p>
      <w:pPr>
        <w:pStyle w:val="Normal"/>
        <w:spacing w:lineRule="auto" w:line="240" w:before="0" w:after="0"/>
        <w:jc w:val="both"/>
        <w:rPr>
          <w:rFonts w:ascii="Times New Roman" w:hAnsi="Times New Roman" w:eastAsia="Times New Roman" w:cs="Times New Roman"/>
          <w:lang w:val="ru-RU" w:eastAsia="ru-RU"/>
        </w:rPr>
      </w:pPr>
      <w:r>
        <w:rPr>
          <w:rFonts w:eastAsia="Times New Roman" w:cs="Times New Roman" w:ascii="Times New Roman" w:hAnsi="Times New Roman"/>
          <w:lang w:val="ru-RU" w:eastAsia="ru-RU"/>
        </w:rPr>
        <w:t>3. Усі матеріали та устатковання мають бути новими, тобто такими, що не були у використанні.</w:t>
      </w:r>
    </w:p>
    <w:p>
      <w:pPr>
        <w:pStyle w:val="Normal"/>
        <w:spacing w:lineRule="auto" w:line="240" w:before="0" w:after="0"/>
        <w:jc w:val="both"/>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t xml:space="preserve">4. </w:t>
      </w:r>
      <w:bookmarkStart w:id="4" w:name="_Hlk133839569"/>
      <w:r>
        <w:rPr>
          <w:rFonts w:eastAsia="Times New Roman" w:cs="Times New Roman" w:ascii="Times New Roman" w:hAnsi="Times New Roman"/>
          <w:lang w:val="uk-UA" w:eastAsia="ru-RU"/>
        </w:rPr>
        <w:t>Усі матеріали та устатковання повинні мати сертифікати, що діють на території України. Технічні характеристики обладнання, устатковання і матеріалів мають бути підтверджені або в сертифікатах, або в паспортах, або в деклараціях, або в інструкціях чи керівництві по експлуатації на це устатковання і матеріали.</w:t>
      </w:r>
      <w:bookmarkEnd w:id="4"/>
    </w:p>
    <w:p>
      <w:pPr>
        <w:pStyle w:val="Normal"/>
        <w:spacing w:lineRule="auto" w:line="240" w:before="0" w:after="0"/>
        <w:jc w:val="both"/>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t>5. Гарантійний термін експлуатації устаткування має становити не менше терміну, визначеного заводом-виробником.</w:t>
      </w:r>
    </w:p>
    <w:p>
      <w:pPr>
        <w:pStyle w:val="Normal"/>
        <w:widowControl w:val="false"/>
        <w:spacing w:lineRule="auto" w:line="240" w:before="0" w:after="0"/>
        <w:jc w:val="both"/>
        <w:rPr>
          <w:rFonts w:ascii="Times New Roman" w:hAnsi="Times New Roman" w:eastAsia="Times New Roman" w:cs="Times New Roman"/>
          <w:bCs/>
          <w:lang w:val="uk-UA" w:eastAsia="uk-UA"/>
        </w:rPr>
      </w:pPr>
      <w:r>
        <w:rPr>
          <w:rFonts w:eastAsia="Times New Roman" w:cs="Times New Roman" w:ascii="Times New Roman" w:hAnsi="Times New Roman"/>
          <w:bCs/>
          <w:lang w:val="uk-UA" w:eastAsia="uk-UA"/>
        </w:rPr>
        <w:t xml:space="preserve">6. </w:t>
      </w:r>
      <w:bookmarkStart w:id="5" w:name="_Hlk190689129"/>
      <w:r>
        <w:rPr>
          <w:rFonts w:eastAsia="Times New Roman" w:cs="Times New Roman" w:ascii="Times New Roman" w:hAnsi="Times New Roman"/>
          <w:bCs/>
          <w:lang w:val="uk-UA" w:eastAsia="uk-UA"/>
        </w:rPr>
        <w:t>У складі тендерної пропозиції</w:t>
      </w:r>
      <w:r>
        <w:rPr>
          <w:rFonts w:eastAsia="Times New Roman" w:cs="Times New Roman" w:ascii="Times New Roman" w:hAnsi="Times New Roman"/>
          <w:b/>
          <w:lang w:val="uk-UA" w:eastAsia="uk-UA"/>
        </w:rPr>
        <w:t xml:space="preserve"> </w:t>
      </w:r>
      <w:r>
        <w:rPr>
          <w:rFonts w:eastAsia="Times New Roman" w:cs="Times New Roman" w:ascii="Times New Roman" w:hAnsi="Times New Roman"/>
          <w:bCs/>
          <w:lang w:val="uk-UA" w:eastAsia="uk-UA"/>
        </w:rPr>
        <w:t xml:space="preserve">надається </w:t>
      </w:r>
      <w:bookmarkEnd w:id="5"/>
      <w:r>
        <w:rPr>
          <w:rFonts w:eastAsia="Times New Roman" w:cs="Times New Roman" w:ascii="Times New Roman" w:hAnsi="Times New Roman"/>
          <w:bCs/>
          <w:lang w:val="uk-UA" w:eastAsia="uk-UA"/>
        </w:rPr>
        <w:t xml:space="preserve">гарантійний лист про те, що під час виконання послуги </w:t>
      </w:r>
      <w:r>
        <w:rPr>
          <w:rFonts w:eastAsia="Times New Roman" w:cs="Times New Roman" w:ascii="Times New Roman" w:hAnsi="Times New Roman"/>
          <w:lang w:val="uk-UA" w:eastAsia="uk-UA"/>
        </w:rPr>
        <w:t xml:space="preserve">з монтажу системи пожежної сигналізації </w:t>
      </w:r>
      <w:r>
        <w:rPr>
          <w:rFonts w:eastAsia="Times New Roman" w:cs="Times New Roman" w:ascii="Times New Roman" w:hAnsi="Times New Roman"/>
          <w:bCs/>
          <w:lang w:val="uk-UA" w:eastAsia="uk-UA"/>
        </w:rPr>
        <w:t>згідно предмету закупівлі, Учасник зобов’язується щоденно прибирати приміщення.</w:t>
      </w:r>
    </w:p>
    <w:p>
      <w:pPr>
        <w:pStyle w:val="Normal"/>
        <w:widowControl w:val="false"/>
        <w:spacing w:lineRule="auto" w:line="240" w:before="0" w:after="0"/>
        <w:jc w:val="both"/>
        <w:rPr>
          <w:rFonts w:ascii="Times New Roman" w:hAnsi="Times New Roman" w:eastAsia="Times New Roman" w:cs="Times New Roman"/>
          <w:bCs/>
          <w:lang w:val="uk-UA" w:eastAsia="uk-UA"/>
        </w:rPr>
      </w:pPr>
      <w:bookmarkStart w:id="6" w:name="_Hlk136930884"/>
      <w:bookmarkStart w:id="7" w:name="Ліцензія_ШАГ"/>
      <w:bookmarkStart w:id="8" w:name="Декл_ЕМС_ОС_ОСЗ"/>
      <w:bookmarkStart w:id="9" w:name="ОСЗ"/>
      <w:bookmarkStart w:id="10" w:name="СПД_3"/>
      <w:bookmarkStart w:id="11" w:name="Декл_НВ_БЖ"/>
      <w:bookmarkStart w:id="12" w:name="Декл_ЕМС_БЖ"/>
      <w:bookmarkStart w:id="13" w:name="БЖ_1230"/>
      <w:bookmarkStart w:id="14" w:name="МБІ_ПВС"/>
      <w:bookmarkStart w:id="15" w:name="Декл_Тірас_П"/>
      <w:bookmarkStart w:id="16" w:name="ОС_6.1"/>
      <w:bookmarkStart w:id="17" w:name="КВР01-30"/>
      <w:bookmarkEnd w:id="7"/>
      <w:bookmarkEnd w:id="8"/>
      <w:bookmarkEnd w:id="9"/>
      <w:bookmarkEnd w:id="10"/>
      <w:bookmarkEnd w:id="11"/>
      <w:bookmarkEnd w:id="12"/>
      <w:bookmarkEnd w:id="13"/>
      <w:bookmarkEnd w:id="14"/>
      <w:bookmarkEnd w:id="15"/>
      <w:bookmarkEnd w:id="16"/>
      <w:bookmarkEnd w:id="17"/>
      <w:r>
        <w:rPr>
          <w:rFonts w:eastAsia="Times New Roman" w:cs="Times New Roman" w:ascii="Times New Roman" w:hAnsi="Times New Roman"/>
          <w:bCs/>
          <w:lang w:val="uk-UA" w:eastAsia="uk-UA"/>
        </w:rPr>
        <w:t xml:space="preserve">7. </w:t>
      </w:r>
      <w:r>
        <w:rPr>
          <w:rFonts w:eastAsia="Times New Roman" w:cs="Times New Roman" w:ascii="Times New Roman" w:hAnsi="Times New Roman"/>
          <w:lang w:val="uk-UA" w:eastAsia="zh-CN"/>
        </w:rPr>
        <w:t>На підтвердження відповідності запропонованих Учасником послуг необхідним технічним, якісним та кількісним характеристикам предмета закупівлі, у тому числі технічній специфікації у складі тендерної пропозиції надаються наступні документи</w:t>
      </w:r>
      <w:r>
        <w:rPr>
          <w:lang w:val="uk-UA"/>
        </w:rPr>
        <w:t>:</w:t>
      </w:r>
    </w:p>
    <w:p>
      <w:pPr>
        <w:pStyle w:val="Normal"/>
        <w:spacing w:lineRule="auto" w:line="240" w:before="0" w:after="0"/>
        <w:jc w:val="both"/>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t>7.1. С</w:t>
      </w:r>
      <w:bookmarkStart w:id="18" w:name="_Hlk153365760"/>
      <w:r>
        <w:rPr>
          <w:rFonts w:eastAsia="Times New Roman" w:cs="Times New Roman" w:ascii="Times New Roman" w:hAnsi="Times New Roman"/>
          <w:lang w:val="uk-UA" w:eastAsia="ru-RU"/>
        </w:rPr>
        <w:t xml:space="preserve">канований/і оригінали чинного/их на дату подання тендерних пропозицій виданого органом сертифікації, сертифікату/ів*, що підтверджує відповідність </w:t>
      </w:r>
      <w:bookmarkStart w:id="19" w:name="_Hlk190689201"/>
      <w:r>
        <w:rPr>
          <w:rFonts w:eastAsia="Times New Roman" w:cs="Times New Roman" w:ascii="Times New Roman" w:hAnsi="Times New Roman"/>
          <w:lang w:val="uk-UA" w:eastAsia="ru-RU"/>
        </w:rPr>
        <w:t xml:space="preserve">учасника або співвиконавця </w:t>
      </w:r>
      <w:bookmarkStart w:id="20" w:name="_Hlk190689223"/>
      <w:r>
        <w:rPr>
          <w:rFonts w:eastAsia="Times New Roman" w:cs="Times New Roman" w:ascii="Times New Roman" w:hAnsi="Times New Roman"/>
          <w:lang w:val="uk-UA" w:eastAsia="ru-RU"/>
        </w:rPr>
        <w:t xml:space="preserve">(у разі залучення) </w:t>
      </w:r>
      <w:bookmarkEnd w:id="19"/>
      <w:bookmarkEnd w:id="20"/>
      <w:r>
        <w:rPr>
          <w:rFonts w:eastAsia="Times New Roman" w:cs="Times New Roman" w:ascii="Times New Roman" w:hAnsi="Times New Roman"/>
          <w:lang w:val="uk-UA" w:eastAsia="ru-RU"/>
        </w:rPr>
        <w:t xml:space="preserve">вимогам </w:t>
      </w:r>
      <w:bookmarkEnd w:id="18"/>
      <w:r>
        <w:rPr>
          <w:rFonts w:eastAsia="Times New Roman" w:cs="Times New Roman" w:ascii="Times New Roman" w:hAnsi="Times New Roman"/>
          <w:lang w:val="uk-UA" w:eastAsia="ru-RU"/>
        </w:rPr>
        <w:t>ДСТУ</w:t>
      </w:r>
      <w:r>
        <w:rPr>
          <w:rFonts w:eastAsia="Times New Roman" w:cs="Times New Roman" w:ascii="Times New Roman" w:hAnsi="Times New Roman"/>
          <w:lang w:val="uk-UA" w:eastAsia="ar-SA"/>
        </w:rPr>
        <w:t xml:space="preserve"> </w:t>
      </w:r>
      <w:bookmarkStart w:id="21" w:name="_Hlk160536006"/>
      <w:r>
        <w:rPr>
          <w:rFonts w:eastAsia="Times New Roman" w:cs="Times New Roman" w:ascii="Times New Roman" w:hAnsi="Times New Roman"/>
          <w:lang w:val="uk-UA" w:eastAsia="ru-RU"/>
        </w:rPr>
        <w:t xml:space="preserve">EN </w:t>
      </w:r>
      <w:bookmarkEnd w:id="21"/>
      <w:r>
        <w:rPr>
          <w:rFonts w:eastAsia="Times New Roman" w:cs="Times New Roman" w:ascii="Times New Roman" w:hAnsi="Times New Roman"/>
          <w:lang w:val="uk-UA" w:eastAsia="ru-RU"/>
        </w:rPr>
        <w:t xml:space="preserve">ISO 9001:2018 (EN ISO 9001:2015, IDT; ISO 9001:2015, IDT) «Системи управляння якістю. Вимоги» </w:t>
      </w:r>
      <w:bookmarkStart w:id="22" w:name="_Hlk165323170"/>
      <w:r>
        <w:rPr>
          <w:rFonts w:eastAsia="Times New Roman" w:cs="Times New Roman" w:ascii="Times New Roman" w:hAnsi="Times New Roman"/>
          <w:lang w:val="uk-UA" w:eastAsia="ru-RU"/>
        </w:rPr>
        <w:t>в сферах діяльності (стосовно): електромонтажних робіт, послуг систем безпеки, інженерних послуг</w:t>
      </w:r>
      <w:bookmarkEnd w:id="22"/>
      <w:r>
        <w:rPr>
          <w:rFonts w:eastAsia="Times New Roman" w:cs="Times New Roman" w:ascii="Times New Roman" w:hAnsi="Times New Roman"/>
          <w:lang w:val="uk-UA" w:eastAsia="ru-RU"/>
        </w:rPr>
        <w:t xml:space="preserve">. </w:t>
      </w:r>
    </w:p>
    <w:p>
      <w:pPr>
        <w:pStyle w:val="Normal"/>
        <w:spacing w:lineRule="auto" w:line="240" w:before="0" w:after="0"/>
        <w:jc w:val="both"/>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t>7.2. Сканований/і оригінали чинного/их на дату подання тендерних пропозицій виданого органом сертифікації, сертифікату/ів*, що підтверджує відповідність учасника або співвиконавця (у разі залучення) вимогам ДСТУ ISO 14001:2015 (ISO 14001:2015, IDT) «Системи екологічного управління. Вимоги та настанови щодо застосування»</w:t>
      </w:r>
      <w:r>
        <w:rPr>
          <w:rFonts w:eastAsia="Times New Roman" w:cs="Times New Roman" w:ascii="Times New Roman" w:hAnsi="Times New Roman"/>
          <w:lang w:val="uk-UA" w:eastAsia="ar-SA"/>
        </w:rPr>
        <w:t xml:space="preserve"> </w:t>
      </w:r>
      <w:r>
        <w:rPr>
          <w:rFonts w:eastAsia="Times New Roman" w:cs="Times New Roman" w:ascii="Times New Roman" w:hAnsi="Times New Roman"/>
          <w:lang w:val="uk-UA" w:eastAsia="ru-RU"/>
        </w:rPr>
        <w:t>в сферах діяльності (стосовно): електромонтажних робіт, послуг систем безпеки, інженерних послуг.</w:t>
      </w:r>
    </w:p>
    <w:p>
      <w:pPr>
        <w:pStyle w:val="Normal"/>
        <w:spacing w:lineRule="auto" w:line="240" w:before="0" w:after="0"/>
        <w:jc w:val="both"/>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t xml:space="preserve">7.3. Довідка </w:t>
      </w:r>
      <w:bookmarkStart w:id="23" w:name="_Hlk159846042"/>
      <w:r>
        <w:rPr>
          <w:rFonts w:eastAsia="Times New Roman" w:cs="Times New Roman" w:ascii="Times New Roman" w:hAnsi="Times New Roman"/>
          <w:lang w:val="uk-UA" w:eastAsia="ru-RU"/>
        </w:rPr>
        <w:t>про ознайомлення, за формою згідно цього Додатку до тендерної документації</w:t>
      </w:r>
      <w:bookmarkEnd w:id="23"/>
      <w:r>
        <w:rPr>
          <w:rFonts w:eastAsia="Times New Roman" w:cs="Times New Roman" w:ascii="Times New Roman" w:hAnsi="Times New Roman"/>
          <w:lang w:val="uk-UA" w:eastAsia="ru-RU"/>
        </w:rPr>
        <w:t>.</w:t>
      </w:r>
    </w:p>
    <w:p>
      <w:pPr>
        <w:pStyle w:val="Normal"/>
        <w:suppressAutoHyphens w:val="true"/>
        <w:spacing w:lineRule="auto" w:line="240" w:before="0" w:after="0"/>
        <w:jc w:val="both"/>
        <w:rPr>
          <w:rFonts w:ascii="Times New Roman" w:hAnsi="Times New Roman" w:eastAsia="Arial" w:cs="Times New Roman"/>
          <w:bCs/>
          <w:lang w:val="uk-UA" w:bidi="en-US"/>
        </w:rPr>
      </w:pPr>
      <w:r>
        <w:rPr>
          <w:rFonts w:eastAsia="Times New Roman" w:cs="Times New Roman" w:ascii="Times New Roman" w:hAnsi="Times New Roman"/>
          <w:lang w:val="uk-UA" w:eastAsia="ru-RU"/>
        </w:rPr>
        <w:t xml:space="preserve">8. </w:t>
      </w:r>
      <w:r>
        <w:rPr>
          <w:rFonts w:eastAsia="Arial" w:cs="Times New Roman" w:ascii="Times New Roman" w:hAnsi="Times New Roman"/>
          <w:bCs/>
          <w:lang w:val="uk-UA" w:bidi="en-US"/>
        </w:rPr>
        <w:t>Для недопущення затримки монтажних робіт, зривів термінів виконання робіт та вчасної поставки обладнання</w:t>
      </w:r>
      <w:r>
        <w:rPr>
          <w:rFonts w:eastAsia="Arial" w:cs="Times New Roman" w:ascii="Times New Roman" w:hAnsi="Times New Roman"/>
          <w:lang w:val="uk-UA" w:bidi="en-US"/>
        </w:rPr>
        <w:t xml:space="preserve"> (згідно </w:t>
      </w:r>
      <w:r>
        <w:rPr>
          <w:rFonts w:eastAsia="Arial" w:cs="Times New Roman" w:ascii="Times New Roman" w:hAnsi="Times New Roman"/>
          <w:bCs/>
          <w:lang w:val="uk-UA" w:bidi="en-US"/>
        </w:rPr>
        <w:t xml:space="preserve">р.1 «Обладнання, що  монтують» </w:t>
      </w:r>
      <w:r>
        <w:rPr>
          <w:rFonts w:eastAsia="Arial" w:cs="Times New Roman" w:ascii="Times New Roman" w:hAnsi="Times New Roman"/>
          <w:lang w:val="uk-UA" w:eastAsia="ru-RU" w:bidi="en-US"/>
        </w:rPr>
        <w:t>С</w:t>
      </w:r>
      <w:r>
        <w:rPr>
          <w:rFonts w:eastAsia="Arial" w:cs="Times New Roman" w:ascii="Times New Roman" w:hAnsi="Times New Roman"/>
          <w:bCs/>
          <w:lang w:val="uk-UA" w:bidi="en-US"/>
        </w:rPr>
        <w:t>пецифікації обладнання та матеріалів</w:t>
      </w:r>
      <w:r>
        <w:rPr/>
        <w:t xml:space="preserve"> </w:t>
      </w:r>
      <w:r>
        <w:rPr>
          <w:lang w:val="uk-UA"/>
        </w:rPr>
        <w:t>«</w:t>
      </w:r>
      <w:r>
        <w:rPr>
          <w:rFonts w:eastAsia="Arial" w:cs="Times New Roman" w:ascii="Times New Roman" w:hAnsi="Times New Roman"/>
          <w:bCs/>
          <w:lang w:val="uk-UA" w:bidi="en-US"/>
        </w:rPr>
        <w:t>Система пожежної сигналізації  та передавання тривожних сповіщень» та «Система керування евакуюванням</w:t>
      </w:r>
    </w:p>
    <w:p>
      <w:pPr>
        <w:pStyle w:val="Normal"/>
        <w:suppressAutoHyphens w:val="true"/>
        <w:spacing w:lineRule="auto" w:line="240" w:before="0" w:after="0"/>
        <w:jc w:val="both"/>
        <w:rPr>
          <w:rFonts w:ascii="Times New Roman" w:hAnsi="Times New Roman" w:eastAsia="Arial" w:cs="Times New Roman"/>
          <w:bCs/>
          <w:lang w:val="uk-UA" w:bidi="en-US"/>
        </w:rPr>
      </w:pPr>
      <w:r>
        <w:rPr>
          <w:rFonts w:eastAsia="Arial" w:cs="Times New Roman" w:ascii="Times New Roman" w:hAnsi="Times New Roman"/>
          <w:bCs/>
          <w:lang w:val="uk-UA" w:bidi="en-US"/>
        </w:rPr>
        <w:t xml:space="preserve">(в частині системи оповіщення про пожежу і покажчиків напрямку евакуювання)») </w:t>
      </w:r>
      <w:bookmarkStart w:id="24" w:name="_Hlk190689306"/>
      <w:r>
        <w:rPr>
          <w:rFonts w:eastAsia="Arial" w:cs="Times New Roman" w:ascii="Times New Roman" w:hAnsi="Times New Roman"/>
          <w:bCs/>
          <w:lang w:val="uk-UA" w:bidi="en-US"/>
        </w:rPr>
        <w:t>у складі тендерної пропозиції Учасник надає</w:t>
      </w:r>
      <w:bookmarkEnd w:id="24"/>
      <w:r>
        <w:rPr>
          <w:rFonts w:eastAsia="Arial" w:cs="Times New Roman" w:ascii="Times New Roman" w:hAnsi="Times New Roman"/>
          <w:bCs/>
          <w:lang w:val="uk-UA" w:bidi="en-US"/>
        </w:rPr>
        <w:t xml:space="preserve"> гарантійні листи від виробників обладнання </w:t>
      </w:r>
      <w:r>
        <w:rPr>
          <w:rFonts w:eastAsia="Arial" w:cs="Times New Roman" w:ascii="Times New Roman" w:hAnsi="Times New Roman"/>
          <w:lang w:val="uk-UA" w:eastAsia="ru-RU" w:bidi="en-US"/>
        </w:rPr>
        <w:t>системи пожежної сигналізації, керування евакуюванням (в частині системи оповіщення про пожежу і покажчиків  напрямку евакуювання) та передавання тривожних сповіщень</w:t>
      </w:r>
      <w:r>
        <w:rPr>
          <w:rFonts w:eastAsia="Arial" w:cs="Times New Roman" w:ascii="Times New Roman" w:hAnsi="Times New Roman"/>
          <w:bCs/>
          <w:lang w:val="uk-UA" w:bidi="en-US"/>
        </w:rPr>
        <w:t xml:space="preserve">, в якому виробники гарантуватимуть учаснику поставку обладнання для належного монтажу та у встановлені тендерною документацією строки, про що необхідно зазначити та вказати номер закупівлі, згідно якої буде виготовлятися та/або поставлятися обладнання. </w:t>
      </w:r>
    </w:p>
    <w:p>
      <w:pPr>
        <w:pStyle w:val="Normal"/>
        <w:spacing w:lineRule="auto" w:line="240" w:before="0" w:after="0"/>
        <w:jc w:val="both"/>
        <w:rPr>
          <w:rFonts w:ascii="Times New Roman" w:hAnsi="Times New Roman" w:eastAsia="Arial" w:cs="Times New Roman"/>
          <w:bCs/>
          <w:lang w:val="uk-UA" w:bidi="en-US"/>
        </w:rPr>
      </w:pPr>
      <w:r>
        <w:rPr>
          <w:rFonts w:eastAsia="Calibri" w:cs="Times New Roman" w:ascii="Times New Roman" w:hAnsi="Times New Roman"/>
          <w:kern w:val="2"/>
          <w:lang w:val="uk-UA" w:eastAsia="ar-SA"/>
        </w:rPr>
        <w:t>9. У складі тендерної пропозиції Учасник надає Гарантійний лист, що під час виконання умов договору Учасник буде неухильно дотримуватись діючих нормативних документів щодо охорони праці. Технологія та якість виконуваних робіт, якість застосованих матеріалів та обладнання відповідатимуть вимогам діючих державних стандартів, будівельних, протипожежних та санітарних норм і правил встановлених для даних видів робіт.</w:t>
      </w:r>
    </w:p>
    <w:p>
      <w:pPr>
        <w:pStyle w:val="Normal"/>
        <w:spacing w:lineRule="auto" w:line="240" w:before="0" w:after="0"/>
        <w:jc w:val="both"/>
        <w:rPr>
          <w:rFonts w:ascii="Times New Roman" w:hAnsi="Times New Roman" w:eastAsia="Times New Roman" w:cs="Times New Roman"/>
          <w:lang w:val="uk-UA" w:eastAsia="ru-RU"/>
        </w:rPr>
      </w:pPr>
      <w:r>
        <w:rPr>
          <w:rFonts w:eastAsia="Times New Roman" w:cs="Times New Roman" w:ascii="Times New Roman" w:hAnsi="Times New Roman"/>
          <w:lang w:val="uk-UA" w:eastAsia="ru-RU"/>
        </w:rPr>
        <w:t xml:space="preserve">10. З урахуванням того, що виконання робіт/надання послуг включає в себе монтаж системи та її налагоджування, </w:t>
      </w:r>
      <w:r>
        <w:rPr>
          <w:rFonts w:eastAsia="Arial" w:cs="Times New Roman" w:ascii="Times New Roman" w:hAnsi="Times New Roman"/>
          <w:bCs/>
          <w:lang w:val="uk-UA" w:bidi="en-US"/>
        </w:rPr>
        <w:t>у складі тендерної пропозиції Учасник надає</w:t>
      </w:r>
      <w:r>
        <w:rPr>
          <w:rFonts w:eastAsia="Times New Roman" w:cs="Times New Roman" w:ascii="Times New Roman" w:hAnsi="Times New Roman"/>
          <w:lang w:val="uk-UA" w:eastAsia="ru-RU"/>
        </w:rPr>
        <w:t xml:space="preserve"> Ліцензію із провадження господарської діяльності з будівництва об’єктів або дозвільний документ (декларацію).</w:t>
      </w:r>
      <w:bookmarkEnd w:id="6"/>
    </w:p>
    <w:p>
      <w:pPr>
        <w:pStyle w:val="Normal"/>
        <w:keepNext w:val="true"/>
        <w:numPr>
          <w:ilvl w:val="0"/>
          <w:numId w:val="0"/>
        </w:numPr>
        <w:tabs>
          <w:tab w:val="clear" w:pos="708"/>
          <w:tab w:val="left" w:pos="0" w:leader="none"/>
          <w:tab w:val="left" w:pos="360" w:leader="none"/>
          <w:tab w:val="left" w:pos="720" w:leader="none"/>
        </w:tabs>
        <w:suppressAutoHyphens w:val="true"/>
        <w:spacing w:lineRule="auto" w:line="240" w:before="0" w:after="0"/>
        <w:ind w:firstLine="709" w:left="0"/>
        <w:jc w:val="both"/>
        <w:outlineLvl w:val="0"/>
        <w:rPr>
          <w:rFonts w:ascii="Times New Roman" w:hAnsi="Times New Roman" w:eastAsia="Calibri" w:cs="Times New Roman"/>
          <w:kern w:val="2"/>
          <w:lang w:val="uk-UA" w:eastAsia="ar-SA"/>
        </w:rPr>
      </w:pPr>
      <w:r>
        <w:rPr>
          <w:rFonts w:eastAsia="Calibri" w:cs="Times New Roman" w:ascii="Times New Roman" w:hAnsi="Times New Roman"/>
          <w:kern w:val="2"/>
          <w:lang w:val="uk-UA" w:eastAsia="ar-SA"/>
        </w:rPr>
      </w:r>
    </w:p>
    <w:p>
      <w:pPr>
        <w:pStyle w:val="Normal"/>
        <w:keepNext w:val="true"/>
        <w:numPr>
          <w:ilvl w:val="0"/>
          <w:numId w:val="0"/>
        </w:numPr>
        <w:tabs>
          <w:tab w:val="clear" w:pos="708"/>
          <w:tab w:val="left" w:pos="0" w:leader="none"/>
          <w:tab w:val="left" w:pos="360" w:leader="none"/>
          <w:tab w:val="left" w:pos="720" w:leader="none"/>
        </w:tabs>
        <w:suppressAutoHyphens w:val="true"/>
        <w:spacing w:lineRule="auto" w:line="240" w:before="0" w:after="0"/>
        <w:ind w:firstLine="709" w:left="0"/>
        <w:jc w:val="both"/>
        <w:outlineLvl w:val="0"/>
        <w:rPr>
          <w:rFonts w:ascii="Times New Roman" w:hAnsi="Times New Roman" w:eastAsia="Calibri" w:cs="Times New Roman"/>
          <w:kern w:val="2"/>
          <w:lang w:val="uk-UA" w:eastAsia="ar-SA"/>
        </w:rPr>
      </w:pPr>
      <w:r>
        <w:rPr>
          <w:rFonts w:eastAsia="Calibri" w:cs="Times New Roman" w:ascii="Times New Roman" w:hAnsi="Times New Roman"/>
          <w:kern w:val="2"/>
          <w:lang w:val="uk-UA" w:eastAsia="ar-SA"/>
        </w:rPr>
        <w:t xml:space="preserve">Під час встановлення систем </w:t>
      </w:r>
      <w:r>
        <w:rPr>
          <w:rFonts w:eastAsia="Arial" w:cs="Times New Roman" w:ascii="Times New Roman" w:hAnsi="Times New Roman"/>
          <w:bCs/>
          <w:lang w:val="uk-UA" w:bidi="en-US"/>
        </w:rPr>
        <w:t>пожежної сигналізації, керування евакуюванням (в частині системи оповіщення про пожежу і покажчиків напрямку евакуювання) та передавання тривожних сповіщень</w:t>
      </w:r>
      <w:r>
        <w:rPr>
          <w:rFonts w:eastAsia="Calibri" w:cs="Times New Roman" w:ascii="Times New Roman" w:hAnsi="Times New Roman"/>
          <w:kern w:val="2"/>
          <w:lang w:val="uk-UA" w:eastAsia="ar-SA"/>
        </w:rPr>
        <w:t xml:space="preserve"> на об’єкті необхідно забезпечити дотримання вимог, з врахуванням положень чинних нормативно-правових актів, у галузі охорони навколишнього природного середовища та екологічної безпеки.</w:t>
      </w:r>
    </w:p>
    <w:p>
      <w:pPr>
        <w:pStyle w:val="Normal"/>
        <w:tabs>
          <w:tab w:val="clear" w:pos="708"/>
          <w:tab w:val="left" w:pos="0" w:leader="none"/>
        </w:tabs>
        <w:suppressAutoHyphens w:val="true"/>
        <w:spacing w:lineRule="auto" w:line="240" w:before="0" w:after="0"/>
        <w:ind w:firstLine="709"/>
        <w:jc w:val="both"/>
        <w:rPr>
          <w:rFonts w:ascii="Times New Roman" w:hAnsi="Times New Roman" w:eastAsia="Calibri" w:cs="Times New Roman"/>
          <w:lang w:val="uk-UA" w:eastAsia="ar-SA"/>
        </w:rPr>
      </w:pPr>
      <w:r>
        <w:rPr>
          <w:rFonts w:eastAsia="Calibri" w:cs="Times New Roman" w:ascii="Times New Roman" w:hAnsi="Times New Roman"/>
          <w:lang w:val="uk-UA" w:eastAsia="ar-SA"/>
        </w:rPr>
      </w:r>
    </w:p>
    <w:p>
      <w:pPr>
        <w:pStyle w:val="Normal"/>
        <w:tabs>
          <w:tab w:val="clear" w:pos="708"/>
          <w:tab w:val="left" w:pos="0" w:leader="none"/>
        </w:tabs>
        <w:suppressAutoHyphens w:val="true"/>
        <w:spacing w:lineRule="auto" w:line="240" w:before="0" w:after="0"/>
        <w:ind w:firstLine="709"/>
        <w:jc w:val="both"/>
        <w:rPr>
          <w:rFonts w:ascii="Times New Roman" w:hAnsi="Times New Roman" w:eastAsia="Calibri" w:cs="Times New Roman"/>
          <w:lang w:val="uk-UA" w:eastAsia="ar-SA"/>
        </w:rPr>
      </w:pPr>
      <w:r>
        <w:rPr>
          <w:rFonts w:eastAsia="Calibri" w:cs="Times New Roman" w:ascii="Times New Roman" w:hAnsi="Times New Roman"/>
          <w:lang w:val="uk-UA" w:eastAsia="ar-SA"/>
        </w:rPr>
        <w:t xml:space="preserve">Строк служби </w:t>
      </w:r>
      <w:bookmarkStart w:id="25" w:name="_Hlk141268082"/>
      <w:r>
        <w:rPr>
          <w:rFonts w:eastAsia="Calibri" w:cs="Times New Roman" w:ascii="Times New Roman" w:hAnsi="Times New Roman"/>
          <w:kern w:val="2"/>
          <w:lang w:val="uk-UA" w:eastAsia="ar-SA"/>
        </w:rPr>
        <w:t xml:space="preserve">систем </w:t>
      </w:r>
      <w:bookmarkEnd w:id="25"/>
      <w:r>
        <w:rPr>
          <w:rFonts w:eastAsia="Arial" w:cs="Times New Roman" w:ascii="Times New Roman" w:hAnsi="Times New Roman"/>
          <w:bCs/>
          <w:lang w:val="uk-UA" w:bidi="en-US"/>
        </w:rPr>
        <w:t>пожежної сигналізації, керування евакуюванням (в частині системи оповіщення про пожежу і покажчиків напрямку евакуювання) та передавання тривожних сповіщень</w:t>
      </w:r>
      <w:r>
        <w:rPr>
          <w:rFonts w:eastAsia="Calibri" w:cs="Times New Roman" w:ascii="Times New Roman" w:hAnsi="Times New Roman"/>
          <w:lang w:val="uk-UA" w:eastAsia="ar-SA"/>
        </w:rPr>
        <w:t xml:space="preserve"> не менше 2-х років, що має бути підтверджено окремим гарантійним листом</w:t>
      </w:r>
      <w:r>
        <w:rPr/>
        <w:t xml:space="preserve"> </w:t>
      </w:r>
      <w:r>
        <w:rPr>
          <w:rFonts w:eastAsia="Calibri" w:cs="Times New Roman" w:ascii="Times New Roman" w:hAnsi="Times New Roman"/>
          <w:lang w:val="uk-UA" w:eastAsia="ar-SA"/>
        </w:rPr>
        <w:t>у складі тендерної пропозиції.</w:t>
      </w:r>
    </w:p>
    <w:p>
      <w:pPr>
        <w:pStyle w:val="Normal"/>
        <w:suppressAutoHyphens w:val="true"/>
        <w:spacing w:lineRule="auto" w:line="240" w:before="0" w:after="0"/>
        <w:ind w:firstLine="709"/>
        <w:jc w:val="both"/>
        <w:rPr>
          <w:rFonts w:ascii="Times New Roman" w:hAnsi="Times New Roman" w:eastAsia="Calibri" w:cs="Times New Roman"/>
          <w:kern w:val="2"/>
          <w:lang w:val="uk-UA" w:eastAsia="ar-SA"/>
        </w:rPr>
      </w:pPr>
      <w:r>
        <w:rPr>
          <w:rFonts w:eastAsia="Calibri" w:cs="Times New Roman" w:ascii="Times New Roman" w:hAnsi="Times New Roman"/>
          <w:kern w:val="2"/>
          <w:lang w:val="uk-UA" w:eastAsia="ar-SA"/>
        </w:rPr>
        <w:t>Виконавець повинен встановити системи протипожежного захисту якісно та відповідно до технічних характеристик, які відповідають умовам та  вимогам діючих нормативних документів:</w:t>
      </w:r>
    </w:p>
    <w:p>
      <w:pPr>
        <w:pStyle w:val="Normal"/>
        <w:suppressAutoHyphens w:val="true"/>
        <w:spacing w:lineRule="auto" w:line="240" w:before="0" w:after="0"/>
        <w:ind w:firstLine="709"/>
        <w:jc w:val="both"/>
        <w:rPr>
          <w:rFonts w:ascii="Times New Roman" w:hAnsi="Times New Roman" w:eastAsia="Calibri" w:cs="Times New Roman"/>
          <w:kern w:val="2"/>
          <w:lang w:val="uk-UA" w:eastAsia="ar-SA"/>
        </w:rPr>
      </w:pPr>
      <w:r>
        <w:rPr>
          <w:rFonts w:eastAsia="Calibri" w:cs="Times New Roman" w:ascii="Times New Roman" w:hAnsi="Times New Roman"/>
          <w:kern w:val="2"/>
          <w:lang w:val="uk-UA" w:eastAsia="ar-SA"/>
        </w:rPr>
        <w:t>ДБН А.2.2-3-2014 «Склад та зміст проектної документації на будівництво».</w:t>
      </w:r>
    </w:p>
    <w:p>
      <w:pPr>
        <w:pStyle w:val="Normal"/>
        <w:suppressAutoHyphens w:val="true"/>
        <w:spacing w:lineRule="auto" w:line="240" w:before="0" w:after="0"/>
        <w:ind w:firstLine="709"/>
        <w:jc w:val="both"/>
        <w:rPr>
          <w:rFonts w:ascii="Times New Roman" w:hAnsi="Times New Roman" w:eastAsia="Calibri" w:cs="Times New Roman"/>
          <w:kern w:val="2"/>
          <w:lang w:val="uk-UA" w:eastAsia="ar-SA"/>
        </w:rPr>
      </w:pPr>
      <w:r>
        <w:rPr>
          <w:rFonts w:eastAsia="Calibri" w:cs="Times New Roman" w:ascii="Times New Roman" w:hAnsi="Times New Roman"/>
          <w:kern w:val="2"/>
          <w:lang w:val="uk-UA" w:eastAsia="ar-SA"/>
        </w:rPr>
        <w:t>«Правила пожежної безпеки в Україні», затверджені наказом Міністерства внутрішніх справ України від 30.12.2014 № 1417;</w:t>
      </w:r>
    </w:p>
    <w:p>
      <w:pPr>
        <w:pStyle w:val="Normal"/>
        <w:suppressAutoHyphens w:val="true"/>
        <w:spacing w:lineRule="auto" w:line="240" w:before="0" w:after="0"/>
        <w:ind w:firstLine="709"/>
        <w:jc w:val="both"/>
        <w:rPr>
          <w:rFonts w:ascii="Times New Roman" w:hAnsi="Times New Roman" w:eastAsia="Calibri" w:cs="Times New Roman"/>
          <w:kern w:val="2"/>
          <w:lang w:val="uk-UA" w:eastAsia="ar-SA"/>
        </w:rPr>
      </w:pPr>
      <w:r>
        <w:rPr>
          <w:rFonts w:eastAsia="Calibri" w:cs="Times New Roman" w:ascii="Times New Roman" w:hAnsi="Times New Roman"/>
          <w:kern w:val="2"/>
          <w:lang w:val="uk-UA" w:eastAsia="ar-SA"/>
        </w:rPr>
        <w:t>ПУЕ «Правила  улаштування електроустановок», 2017 р.;</w:t>
      </w:r>
    </w:p>
    <w:p>
      <w:pPr>
        <w:pStyle w:val="Normal"/>
        <w:suppressAutoHyphens w:val="true"/>
        <w:spacing w:lineRule="auto" w:line="240" w:before="0" w:after="0"/>
        <w:ind w:firstLine="709"/>
        <w:jc w:val="both"/>
        <w:rPr>
          <w:rFonts w:ascii="Times New Roman" w:hAnsi="Times New Roman" w:eastAsia="Calibri" w:cs="Times New Roman"/>
          <w:kern w:val="2"/>
          <w:lang w:val="uk-UA" w:eastAsia="ar-SA"/>
        </w:rPr>
      </w:pPr>
      <w:r>
        <w:rPr>
          <w:rFonts w:eastAsia="Calibri" w:cs="Times New Roman" w:ascii="Times New Roman" w:hAnsi="Times New Roman"/>
          <w:kern w:val="2"/>
          <w:lang w:val="uk-UA" w:eastAsia="ar-SA"/>
        </w:rPr>
        <w:t>ДБН В.2.5-56:2014 «Системи протипожежного захисту»;</w:t>
      </w:r>
    </w:p>
    <w:p>
      <w:pPr>
        <w:pStyle w:val="Normal"/>
        <w:suppressAutoHyphens w:val="true"/>
        <w:spacing w:lineRule="auto" w:line="240" w:before="0" w:after="0"/>
        <w:ind w:firstLine="709"/>
        <w:jc w:val="both"/>
        <w:rPr>
          <w:rFonts w:ascii="Times New Roman" w:hAnsi="Times New Roman" w:eastAsia="Calibri" w:cs="Times New Roman"/>
          <w:kern w:val="2"/>
          <w:lang w:val="uk-UA" w:eastAsia="ar-SA"/>
        </w:rPr>
      </w:pPr>
      <w:r>
        <w:rPr>
          <w:rFonts w:eastAsia="Calibri" w:cs="Times New Roman" w:ascii="Times New Roman" w:hAnsi="Times New Roman"/>
          <w:kern w:val="2"/>
          <w:lang w:val="uk-UA" w:eastAsia="ar-SA"/>
        </w:rPr>
        <w:t>ДБН В.1.1.7-2016 «Пожежна безпека об'єктів будівництва»;</w:t>
      </w:r>
    </w:p>
    <w:p>
      <w:pPr>
        <w:pStyle w:val="Normal"/>
        <w:suppressAutoHyphens w:val="true"/>
        <w:spacing w:lineRule="auto" w:line="240" w:before="0" w:after="0"/>
        <w:ind w:firstLine="709"/>
        <w:jc w:val="both"/>
        <w:rPr>
          <w:rFonts w:ascii="Times New Roman" w:hAnsi="Times New Roman" w:eastAsia="Calibri" w:cs="Times New Roman"/>
          <w:kern w:val="2"/>
          <w:lang w:val="uk-UA" w:eastAsia="ar-SA"/>
        </w:rPr>
      </w:pPr>
      <w:r>
        <w:rPr>
          <w:rFonts w:eastAsia="Calibri" w:cs="Times New Roman" w:ascii="Times New Roman" w:hAnsi="Times New Roman"/>
          <w:kern w:val="2"/>
          <w:lang w:val="uk-UA" w:eastAsia="ar-SA"/>
        </w:rPr>
        <w:t>ДСТУ СЕN/TS 54-14:2021 «Системи пожежної сигналізації та оповіщення».</w:t>
      </w:r>
    </w:p>
    <w:p>
      <w:pPr>
        <w:pStyle w:val="Normal"/>
        <w:suppressAutoHyphens w:val="true"/>
        <w:spacing w:lineRule="auto" w:line="240" w:before="0" w:after="0"/>
        <w:ind w:firstLine="709"/>
        <w:jc w:val="both"/>
        <w:rPr>
          <w:rFonts w:ascii="Times New Roman" w:hAnsi="Times New Roman" w:eastAsia="Calibri" w:cs="Times New Roman"/>
          <w:bCs/>
          <w:lang w:val="uk-UA" w:eastAsia="ru-RU"/>
        </w:rPr>
      </w:pPr>
      <w:r>
        <w:rPr>
          <w:rFonts w:eastAsia="Calibri" w:cs="Times New Roman" w:ascii="Times New Roman" w:hAnsi="Times New Roman"/>
          <w:bCs/>
          <w:lang w:val="uk-UA" w:eastAsia="ru-RU"/>
        </w:rPr>
        <w:t xml:space="preserve">Комплекс технічних засобів </w:t>
      </w:r>
      <w:r>
        <w:rPr>
          <w:rFonts w:eastAsia="Calibri" w:cs="Times New Roman" w:ascii="Times New Roman" w:hAnsi="Times New Roman"/>
          <w:kern w:val="2"/>
          <w:lang w:val="uk-UA" w:eastAsia="ar-SA"/>
        </w:rPr>
        <w:t xml:space="preserve">системи </w:t>
      </w:r>
      <w:r>
        <w:rPr>
          <w:rFonts w:eastAsia="Arial" w:cs="Times New Roman" w:ascii="Times New Roman" w:hAnsi="Times New Roman"/>
          <w:bCs/>
          <w:lang w:val="uk-UA" w:bidi="en-US"/>
        </w:rPr>
        <w:t>пожежної сигналізації, керування евакуюванням (в частині системи оповіщення про пожежу і покажчиків напрямку евакуювання) та передавання тривожних сповіщень</w:t>
      </w:r>
      <w:r>
        <w:rPr>
          <w:rFonts w:eastAsia="Calibri" w:cs="Times New Roman" w:ascii="Times New Roman" w:hAnsi="Times New Roman"/>
          <w:bCs/>
          <w:lang w:val="uk-UA" w:eastAsia="ru-RU"/>
        </w:rPr>
        <w:t xml:space="preserve"> з підключенням до Пульту централізованого спостереження повинен мати модульну структуру будови і розрахований на цілодобову роботу, надійно забезпечувати контроль стану охоронних зон: норма, несправність, пожежа.</w:t>
      </w:r>
    </w:p>
    <w:p>
      <w:pPr>
        <w:pStyle w:val="Normal"/>
        <w:suppressAutoHyphens w:val="true"/>
        <w:spacing w:lineRule="auto" w:line="240" w:before="0" w:after="0"/>
        <w:ind w:firstLine="709"/>
        <w:jc w:val="both"/>
        <w:rPr>
          <w:rFonts w:ascii="Times New Roman" w:hAnsi="Times New Roman" w:eastAsia="Calibri" w:cs="Times New Roman"/>
          <w:lang w:val="uk-UA"/>
        </w:rPr>
      </w:pPr>
      <w:bookmarkStart w:id="26" w:name="_Hlk136931238"/>
      <w:r>
        <w:rPr>
          <w:rFonts w:eastAsia="Calibri" w:cs="Times New Roman" w:ascii="Times New Roman" w:hAnsi="Times New Roman"/>
          <w:lang w:val="uk-UA"/>
        </w:rPr>
        <w:t>Система пожежної сигналізації не повинна реагувати на інші явища, не пов'язані з виявленням пожежі.</w:t>
      </w:r>
      <w:bookmarkEnd w:id="26"/>
    </w:p>
    <w:p>
      <w:pPr>
        <w:pStyle w:val="Normal"/>
        <w:suppressAutoHyphens w:val="true"/>
        <w:spacing w:lineRule="auto" w:line="240" w:before="0" w:after="0"/>
        <w:ind w:firstLine="709"/>
        <w:jc w:val="both"/>
        <w:rPr>
          <w:rFonts w:ascii="Times New Roman" w:hAnsi="Times New Roman" w:eastAsia="Calibri" w:cs="Times New Roman"/>
          <w:lang w:val="uk-UA"/>
        </w:rPr>
      </w:pPr>
      <w:r>
        <w:rPr>
          <w:rFonts w:eastAsia="Calibri" w:cs="Times New Roman" w:ascii="Times New Roman" w:hAnsi="Times New Roman"/>
          <w:lang w:val="uk-UA"/>
        </w:rPr>
        <w:t xml:space="preserve">У місцях, де є загроза механічного ушкодження пожежного сповіщувача, повинна бути передбачена захисна конструкція, яка не порушує його працездатності та ефективності  виявлення пожежі. Пожежні оповіщувачі та шлейфи системи пожежної сигналізації, які змонтовані на висоті менше ніж 2,2 м від підлоги повинні бути захищені від механічних ушкоджень, про що учасник у складі тендерної пропозиції надає гарантійний лист. </w:t>
      </w:r>
    </w:p>
    <w:p>
      <w:pPr>
        <w:pStyle w:val="Normal"/>
        <w:suppressAutoHyphens w:val="true"/>
        <w:spacing w:lineRule="auto" w:line="240" w:before="0" w:after="0"/>
        <w:ind w:firstLine="709"/>
        <w:jc w:val="both"/>
        <w:rPr>
          <w:rFonts w:ascii="Times New Roman" w:hAnsi="Times New Roman" w:eastAsia="Calibri" w:cs="Times New Roman"/>
          <w:lang w:val="uk-UA" w:eastAsia="ar-SA"/>
        </w:rPr>
      </w:pPr>
      <w:r>
        <w:rPr>
          <w:rFonts w:eastAsia="Calibri" w:cs="Times New Roman" w:ascii="Times New Roman" w:hAnsi="Times New Roman"/>
          <w:lang w:val="uk-UA" w:eastAsia="ar-SA"/>
        </w:rPr>
        <w:t>Протягом гарантійного терміну Учасник, у випадку виходу з ладу обладнання або збою в роботі системи пожежної сигналізації</w:t>
      </w:r>
      <w:r>
        <w:rPr>
          <w:rFonts w:eastAsia="Times New Roman" w:cs="Times New Roman" w:ascii="Times New Roman" w:hAnsi="Times New Roman"/>
          <w:lang w:val="uk-UA" w:eastAsia="uk-UA"/>
        </w:rPr>
        <w:t xml:space="preserve"> </w:t>
      </w:r>
      <w:r>
        <w:rPr>
          <w:rFonts w:eastAsia="Calibri" w:cs="Times New Roman" w:ascii="Times New Roman" w:hAnsi="Times New Roman"/>
          <w:lang w:val="uk-UA" w:eastAsia="ar-SA"/>
        </w:rPr>
        <w:t>на кожному об’єкті, повинен терміново направити фахівця на об’єкт для огляду і встановлення причин несправності (про що Учасник у складі тендерної пропозиції надає гарантійний лист).</w:t>
      </w:r>
    </w:p>
    <w:p>
      <w:pPr>
        <w:pStyle w:val="Normal"/>
        <w:suppressAutoHyphens w:val="true"/>
        <w:spacing w:lineRule="auto" w:line="240" w:before="0" w:after="0"/>
        <w:ind w:firstLine="709"/>
        <w:jc w:val="both"/>
        <w:rPr>
          <w:rFonts w:ascii="Times New Roman" w:hAnsi="Times New Roman" w:eastAsia="Calibri" w:cs="Times New Roman"/>
          <w:lang w:val="uk-UA" w:eastAsia="ar-SA"/>
        </w:rPr>
      </w:pPr>
      <w:bookmarkStart w:id="27" w:name="_Hlk136931272"/>
      <w:r>
        <w:rPr>
          <w:rFonts w:eastAsia="Calibri" w:cs="Times New Roman" w:ascii="Times New Roman" w:hAnsi="Times New Roman"/>
          <w:lang w:val="uk-UA" w:eastAsia="ar-SA"/>
        </w:rPr>
        <w:t xml:space="preserve">Гарантійний термін на встановлену </w:t>
      </w:r>
      <w:bookmarkStart w:id="28" w:name="_Hlk141268470"/>
      <w:r>
        <w:rPr>
          <w:rFonts w:eastAsia="Calibri" w:cs="Times New Roman" w:ascii="Times New Roman" w:hAnsi="Times New Roman"/>
          <w:lang w:val="uk-UA" w:eastAsia="ru-RU"/>
        </w:rPr>
        <w:t xml:space="preserve">систему </w:t>
      </w:r>
      <w:bookmarkEnd w:id="28"/>
      <w:r>
        <w:rPr>
          <w:rFonts w:eastAsia="Arial" w:cs="Times New Roman" w:ascii="Times New Roman" w:hAnsi="Times New Roman"/>
          <w:bCs/>
          <w:lang w:val="uk-UA" w:bidi="en-US"/>
        </w:rPr>
        <w:t>пожежної сигналізації, керування евакуюванням (в частині системи оповіщення про пожежу і покажчиків напрямку евакуювання) та передавання тривожних сповіщень</w:t>
      </w:r>
      <w:r>
        <w:rPr>
          <w:rFonts w:eastAsia="Calibri" w:cs="Times New Roman" w:ascii="Times New Roman" w:hAnsi="Times New Roman"/>
          <w:lang w:val="uk-UA" w:eastAsia="ar-SA"/>
        </w:rPr>
        <w:t xml:space="preserve"> повинен складати протягом 12 місяців з дати підписання Замовником Акту здачі-приймання виконаних робіт.</w:t>
      </w:r>
      <w:bookmarkEnd w:id="27"/>
    </w:p>
    <w:p>
      <w:pPr>
        <w:pStyle w:val="Normal"/>
        <w:shd w:val="clear" w:color="auto" w:fill="FFFFFF"/>
        <w:spacing w:lineRule="auto" w:line="240" w:before="0" w:after="0"/>
        <w:ind w:firstLine="709"/>
        <w:jc w:val="both"/>
        <w:rPr>
          <w:rFonts w:ascii="Times New Roman" w:hAnsi="Times New Roman" w:eastAsia="Calibri" w:cs="Times New Roman"/>
          <w:lang w:val="uk-UA"/>
        </w:rPr>
      </w:pPr>
      <w:r>
        <w:rPr>
          <w:rFonts w:eastAsia="Calibri" w:cs="Times New Roman" w:ascii="Times New Roman" w:hAnsi="Times New Roman"/>
          <w:lang w:val="uk-UA"/>
        </w:rPr>
        <w:t>Виконавець самостійно відповідає за збереження та цілісність власного обладнання, матеріалів та устаткування на об’єкті Замовника.</w:t>
      </w:r>
    </w:p>
    <w:p>
      <w:pPr>
        <w:pStyle w:val="Normal"/>
        <w:shd w:val="clear" w:color="auto" w:fill="FFFFFF"/>
        <w:spacing w:lineRule="auto" w:line="240" w:before="0" w:after="0"/>
        <w:ind w:firstLine="709"/>
        <w:jc w:val="both"/>
        <w:rPr>
          <w:rFonts w:ascii="Times New Roman" w:hAnsi="Times New Roman" w:eastAsia="Calibri" w:cs="Times New Roman"/>
          <w:lang w:val="uk-UA"/>
        </w:rPr>
      </w:pPr>
      <w:r>
        <w:rPr>
          <w:rFonts w:eastAsia="Calibri" w:cs="Times New Roman" w:ascii="Times New Roman" w:hAnsi="Times New Roman"/>
          <w:lang w:val="uk-UA"/>
        </w:rPr>
        <w:t>Виконавець відповідає за цілісність конструкцій, комунікацій на об’єкті Замовника. У разі пошкодження цих конструкцій та/або комунікацій підрядник повинен  за власний кошт усунути (відремонтувати) ці конструкції та/або комунікації. Учасник вживає усіх заходів щодо збереження майна Замовника.</w:t>
      </w:r>
    </w:p>
    <w:p>
      <w:pPr>
        <w:pStyle w:val="Normal"/>
        <w:spacing w:lineRule="auto" w:line="240" w:before="0" w:after="0"/>
        <w:ind w:firstLine="709"/>
        <w:jc w:val="both"/>
        <w:rPr>
          <w:rFonts w:ascii="Times New Roman" w:hAnsi="Times New Roman" w:eastAsia="Calibri" w:cs="Times New Roman"/>
          <w:bCs/>
          <w:lang w:val="uk-UA"/>
        </w:rPr>
      </w:pPr>
      <w:r>
        <w:rPr>
          <w:rFonts w:eastAsia="Calibri" w:cs="Times New Roman" w:ascii="Times New Roman" w:hAnsi="Times New Roman"/>
          <w:lang w:val="uk-UA"/>
        </w:rPr>
        <w:t xml:space="preserve">По закінченню виконання монтажу та пусконаладки, виконавець, за вимогою замовника, вчиняє всі необхідні дії та заходи щодо підключення </w:t>
      </w:r>
      <w:r>
        <w:rPr>
          <w:rFonts w:eastAsia="Calibri" w:cs="Times New Roman" w:ascii="Times New Roman" w:hAnsi="Times New Roman"/>
          <w:bCs/>
          <w:lang w:val="uk-UA"/>
        </w:rPr>
        <w:t>системи пожежної сигналізації, керування евакуюванням (в частині системи оповіщення про пожежу і покажчиків напрямку евакуювання) та передавання тривожних сповіщень на пульт централізованого пожежного спостереження.</w:t>
      </w:r>
    </w:p>
    <w:p>
      <w:pPr>
        <w:pStyle w:val="Normal"/>
        <w:spacing w:lineRule="auto" w:line="240" w:before="0" w:after="0"/>
        <w:jc w:val="both"/>
        <w:rPr>
          <w:rFonts w:ascii="Times New Roman" w:hAnsi="Times New Roman" w:eastAsia="TimesNewRomanPSMT" w:cs="Times New Roman"/>
          <w:lang w:val="uk-UA"/>
        </w:rPr>
      </w:pPr>
      <w:r>
        <w:rPr>
          <w:rFonts w:eastAsia="TimesNewRomanPSMT" w:cs="Times New Roman" w:ascii="Times New Roman" w:hAnsi="Times New Roman"/>
          <w:lang w:val="uk-UA"/>
        </w:rPr>
        <w:t>11. Учасник у складі тендерної пропозиції надає гарантійний лист, що перед початком монтажних робіт погодить з авторським наглядом (розробником проектно-кошторисної документації) всі рішення, щодо проведення монтажних робіт на об’єкті Замовника.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694"/>
        <w:jc w:val="both"/>
        <w:rPr>
          <w:rFonts w:ascii="Times New Roman" w:hAnsi="Times New Roman" w:eastAsia="Arial" w:cs="Times New Roman"/>
          <w:i/>
          <w:i/>
          <w:iCs/>
          <w:sz w:val="20"/>
          <w:szCs w:val="20"/>
          <w:lang w:val="uk-UA" w:bidi="en-US"/>
        </w:rPr>
      </w:pPr>
      <w:r>
        <w:rPr>
          <w:rFonts w:eastAsia="Arial" w:cs="Times New Roman" w:ascii="Times New Roman" w:hAnsi="Times New Roman"/>
          <w:i/>
          <w:iCs/>
          <w:sz w:val="20"/>
          <w:szCs w:val="20"/>
          <w:lang w:val="uk-UA" w:bidi="en-US"/>
        </w:rPr>
      </w:r>
    </w:p>
    <w:p>
      <w:pPr>
        <w:pStyle w:val="Normal"/>
        <w:spacing w:lineRule="auto" w:line="240" w:before="0" w:after="0"/>
        <w:jc w:val="both"/>
        <w:rPr>
          <w:rFonts w:ascii="Times New Roman" w:hAnsi="Times New Roman" w:eastAsia="Times New Roman" w:cs="Times New Roman"/>
          <w:bCs/>
          <w:i/>
          <w:i/>
          <w:color w:val="000000"/>
          <w:sz w:val="18"/>
          <w:szCs w:val="18"/>
          <w:lang w:val="uk-UA" w:eastAsia="ru-RU"/>
        </w:rPr>
      </w:pPr>
      <w:r>
        <w:rPr>
          <w:rFonts w:eastAsia="Times New Roman" w:cs="Times New Roman" w:ascii="Times New Roman" w:hAnsi="Times New Roman"/>
          <w:bCs/>
          <w:i/>
          <w:color w:val="000000"/>
          <w:sz w:val="18"/>
          <w:szCs w:val="18"/>
          <w:lang w:val="uk-UA" w:eastAsia="ru-RU"/>
        </w:rPr>
      </w:r>
    </w:p>
    <w:p>
      <w:pPr>
        <w:pStyle w:val="Normal"/>
        <w:spacing w:lineRule="auto" w:line="240" w:before="0" w:after="0"/>
        <w:jc w:val="both"/>
        <w:rPr>
          <w:rFonts w:ascii="Times New Roman" w:hAnsi="Times New Roman" w:eastAsia="Times New Roman" w:cs="Times New Roman"/>
          <w:bCs/>
          <w:i/>
          <w:i/>
          <w:color w:val="000000"/>
          <w:sz w:val="18"/>
          <w:szCs w:val="18"/>
          <w:lang w:val="uk-UA" w:eastAsia="ru-RU"/>
        </w:rPr>
      </w:pPr>
      <w:r>
        <w:rPr>
          <w:rFonts w:eastAsia="Times New Roman" w:cs="Times New Roman" w:ascii="Times New Roman" w:hAnsi="Times New Roman"/>
          <w:bCs/>
          <w:i/>
          <w:color w:val="000000"/>
          <w:sz w:val="18"/>
          <w:szCs w:val="18"/>
          <w:lang w:val="uk-UA" w:eastAsia="ru-RU"/>
        </w:rPr>
      </w:r>
    </w:p>
    <w:p>
      <w:pPr>
        <w:pStyle w:val="Normal"/>
        <w:spacing w:lineRule="auto" w:line="240" w:before="0" w:after="0"/>
        <w:jc w:val="both"/>
        <w:rPr>
          <w:sz w:val="22"/>
          <w:szCs w:val="22"/>
        </w:rPr>
      </w:pPr>
      <w:bookmarkStart w:id="29" w:name="_GoBack_Copy_1"/>
      <w:bookmarkEnd w:id="29"/>
      <w:r>
        <w:rPr>
          <w:rFonts w:eastAsia="Times New Roman" w:cs="Times New Roman" w:ascii="Times New Roman" w:hAnsi="Times New Roman"/>
          <w:bCs/>
          <w:i/>
          <w:color w:val="000000"/>
          <w:sz w:val="22"/>
          <w:szCs w:val="22"/>
          <w:lang w:val="uk-UA" w:eastAsia="ru-RU"/>
        </w:rPr>
        <w:t xml:space="preserve">Примітка. Учасники процедури закупівлі повинні надати в складі тендерної пропозиції документи, які підтверджують відповідність пропозиції учасника технічним, якісним, кількісним та іншим вимогам до предмета закупівлі. Неподання таких документів, буде розцінене як невідповідність тендерної пропозиції умовам тендерної документації. Сертифікати ISO (ДСТУ ISO, ISO EN, ДТУ, ДСТУ), які вимагаються, повинні надаватися разом </w:t>
      </w:r>
      <w:r>
        <w:rPr>
          <w:rFonts w:eastAsia="Times New Roman" w:cs="Times New Roman" w:ascii="Times New Roman" w:hAnsi="Times New Roman"/>
          <w:b/>
          <w:i/>
          <w:color w:val="000000"/>
          <w:sz w:val="22"/>
          <w:szCs w:val="22"/>
          <w:lang w:val="uk-UA" w:eastAsia="ru-RU"/>
        </w:rPr>
        <w:t>зі звітом про проходження сертифікаційного аудиту</w:t>
      </w:r>
      <w:r>
        <w:rPr>
          <w:rFonts w:eastAsia="Times New Roman" w:cs="Times New Roman" w:ascii="Times New Roman" w:hAnsi="Times New Roman"/>
          <w:bCs/>
          <w:i/>
          <w:color w:val="000000"/>
          <w:sz w:val="22"/>
          <w:szCs w:val="22"/>
          <w:lang w:val="uk-UA" w:eastAsia="ru-RU"/>
        </w:rPr>
        <w:t>.</w:t>
      </w:r>
    </w:p>
    <w:p>
      <w:pPr>
        <w:pStyle w:val="Normal"/>
        <w:spacing w:lineRule="auto" w:line="240" w:before="0" w:after="0"/>
        <w:jc w:val="both"/>
        <w:rPr>
          <w:rFonts w:ascii="Times New Roman" w:hAnsi="Times New Roman" w:eastAsia="Times New Roman" w:cs="Times New Roman"/>
          <w:bCs/>
          <w:i/>
          <w:i/>
          <w:color w:val="000000"/>
          <w:sz w:val="22"/>
          <w:szCs w:val="22"/>
          <w:lang w:val="uk-UA" w:eastAsia="ru-RU"/>
        </w:rPr>
      </w:pPr>
      <w:r>
        <w:rPr>
          <w:rFonts w:eastAsia="Times New Roman" w:cs="Times New Roman" w:ascii="Times New Roman" w:hAnsi="Times New Roman"/>
          <w:bCs/>
          <w:i/>
          <w:color w:val="000000"/>
          <w:sz w:val="22"/>
          <w:szCs w:val="22"/>
          <w:lang w:val="uk-UA" w:eastAsia="ru-RU"/>
        </w:rPr>
      </w:r>
    </w:p>
    <w:p>
      <w:pPr>
        <w:pStyle w:val="Normal"/>
        <w:spacing w:lineRule="auto" w:line="240" w:before="0" w:after="0"/>
        <w:ind w:firstLine="567"/>
        <w:jc w:val="both"/>
        <w:rPr>
          <w:sz w:val="22"/>
          <w:szCs w:val="22"/>
        </w:rPr>
      </w:pPr>
      <w:r>
        <w:rPr>
          <w:rFonts w:eastAsia="Times New Roman" w:cs="Times New Roman" w:ascii="Times New Roman" w:hAnsi="Times New Roman"/>
          <w:i/>
          <w:iCs/>
          <w:sz w:val="22"/>
          <w:szCs w:val="22"/>
          <w:lang w:val="uk-UA" w:eastAsia="ru-RU"/>
        </w:rPr>
        <w:t>*Технічне завдання встановлюється у відповідності до положень ст. 23 Закону України «Про публічні закупівлі», в тому числі з урахуванням положень ч. 5 даної статті в частині сертифікатів, тобто сертифікати повинні бути видані органами з оцінки відповідності, компетентність яких підтверджена шляхом акредитації. Таким чином, у разі наявності вимоги щодо акредитації органу сертифікації відповідності Учасника стандартам, то сертифікат, виданий таким органом сертифікації повинен містити печатку органу сертифікації та нанесений національний знак акредитації.</w:t>
      </w:r>
    </w:p>
    <w:p>
      <w:pPr>
        <w:pStyle w:val="Normal"/>
        <w:jc w:val="both"/>
        <w:rPr>
          <w:rFonts w:ascii="Times New Roman" w:hAnsi="Times New Roman" w:eastAsia="Times New Roman" w:cs="Times New Roman"/>
          <w:bCs/>
          <w:iCs/>
          <w:lang w:val="uk-UA" w:eastAsia="uk-UA"/>
        </w:rPr>
      </w:pPr>
      <w:r>
        <w:rPr>
          <w:rFonts w:eastAsia="Times New Roman" w:cs="Times New Roman" w:ascii="Times New Roman" w:hAnsi="Times New Roman"/>
          <w:bCs/>
          <w:sz w:val="24"/>
          <w:szCs w:val="24"/>
          <w:lang w:val="uk-UA" w:eastAsia="uk-UA"/>
        </w:rPr>
        <w:tab/>
      </w:r>
      <w:r>
        <w:rPr>
          <w:rFonts w:eastAsia="Times New Roman" w:cs="Times New Roman" w:ascii="Times New Roman" w:hAnsi="Times New Roman"/>
          <w:bCs/>
          <w:iCs/>
          <w:color w:val="000000"/>
          <w:lang w:val="uk-UA" w:eastAsia="uk-UA"/>
        </w:rPr>
        <w:t>Учасник процедури закупівлі підтверджує технічні вимоги Замовника викладаючи їх на фірмовому бланку із зазначенням № та дати, посади, прізвища, ініціалів та підпису уповноваженої особи.</w:t>
      </w:r>
    </w:p>
    <w:p>
      <w:pPr>
        <w:pStyle w:val="Normal"/>
        <w:spacing w:lineRule="auto" w:line="240" w:before="0" w:after="0"/>
        <w:jc w:val="center"/>
        <w:rPr>
          <w:rFonts w:ascii="Times New Roman" w:hAnsi="Times New Roman" w:eastAsia="Times New Roman" w:cs="Times New Roman"/>
          <w:b/>
          <w:iCs/>
          <w:color w:val="000000"/>
          <w:lang w:val="uk-UA" w:eastAsia="uk-UA"/>
        </w:rPr>
      </w:pPr>
      <w:r>
        <w:rPr>
          <w:rFonts w:eastAsia="Times New Roman" w:cs="Times New Roman" w:ascii="Times New Roman" w:hAnsi="Times New Roman"/>
          <w:b/>
          <w:iCs/>
          <w:color w:val="000000"/>
          <w:lang w:val="uk-UA" w:eastAsia="uk-UA"/>
        </w:rPr>
      </w:r>
    </w:p>
    <w:p>
      <w:pPr>
        <w:pStyle w:val="Normal"/>
        <w:spacing w:lineRule="auto" w:line="240" w:before="0" w:after="0"/>
        <w:jc w:val="center"/>
        <w:rPr>
          <w:color w:val="000000"/>
        </w:rPr>
      </w:pPr>
      <w:r>
        <w:rPr>
          <w:rFonts w:eastAsia="Times New Roman" w:cs="Times New Roman" w:ascii="Times New Roman" w:hAnsi="Times New Roman"/>
          <w:b/>
          <w:iCs/>
          <w:color w:val="000000"/>
          <w:lang w:val="uk-UA" w:eastAsia="uk-UA"/>
        </w:rPr>
        <w:t>(ФОРМА)</w:t>
      </w:r>
    </w:p>
    <w:p>
      <w:pPr>
        <w:pStyle w:val="Normal"/>
        <w:spacing w:lineRule="auto" w:line="240" w:before="0" w:after="0"/>
        <w:jc w:val="center"/>
        <w:rPr>
          <w:color w:val="000000"/>
        </w:rPr>
      </w:pPr>
      <w:r>
        <w:rPr>
          <w:rFonts w:eastAsia="Times New Roman" w:cs="Times New Roman" w:ascii="Times New Roman" w:hAnsi="Times New Roman"/>
          <w:bCs/>
          <w:iCs/>
          <w:color w:val="000000"/>
          <w:lang w:val="uk-UA" w:eastAsia="uk-UA"/>
        </w:rPr>
        <w:t>Довідка про ознайомлення</w:t>
      </w:r>
    </w:p>
    <w:p>
      <w:pPr>
        <w:pStyle w:val="Normal"/>
        <w:spacing w:lineRule="auto" w:line="240" w:before="0" w:after="0"/>
        <w:jc w:val="both"/>
        <w:rPr>
          <w:color w:val="000000"/>
        </w:rPr>
      </w:pPr>
      <w:r>
        <w:rPr>
          <w:rFonts w:eastAsia="Times New Roman" w:cs="Times New Roman" w:ascii="Times New Roman" w:hAnsi="Times New Roman"/>
          <w:bCs/>
          <w:iCs/>
          <w:color w:val="000000"/>
          <w:lang w:val="ru-RU" w:eastAsia="uk-UA"/>
        </w:rPr>
        <w:t>м. Харків</w:t>
      </w:r>
      <w:r>
        <w:rPr>
          <w:rFonts w:eastAsia="Times New Roman" w:cs="Times New Roman" w:ascii="Times New Roman" w:hAnsi="Times New Roman"/>
          <w:bCs/>
          <w:iCs/>
          <w:color w:val="000000"/>
          <w:lang w:val="uk-UA" w:eastAsia="uk-UA"/>
        </w:rPr>
        <w:tab/>
        <w:tab/>
        <w:tab/>
        <w:tab/>
        <w:tab/>
        <w:tab/>
        <w:tab/>
        <w:t>_____________________ року</w:t>
      </w:r>
    </w:p>
    <w:p>
      <w:pPr>
        <w:pStyle w:val="Normal"/>
        <w:spacing w:lineRule="auto" w:line="240" w:before="0" w:after="0"/>
        <w:jc w:val="both"/>
        <w:rPr>
          <w:color w:val="000000"/>
        </w:rPr>
      </w:pPr>
      <w:r>
        <w:rPr>
          <w:rFonts w:eastAsia="Times New Roman" w:cs="Times New Roman" w:ascii="Times New Roman" w:hAnsi="Times New Roman"/>
          <w:bCs/>
          <w:iCs/>
          <w:color w:val="000000"/>
          <w:lang w:val="uk-UA" w:eastAsia="uk-UA"/>
        </w:rPr>
        <w:t>З метою можливості подальшого якісного надання послуг на виконання умов закупівлі з ідентифікатором UA-2025---------------------------,</w:t>
      </w:r>
    </w:p>
    <w:p>
      <w:pPr>
        <w:pStyle w:val="Normal"/>
        <w:spacing w:lineRule="auto" w:line="240" w:before="0" w:after="0"/>
        <w:jc w:val="both"/>
        <w:rPr>
          <w:color w:val="000000"/>
        </w:rPr>
      </w:pPr>
      <w:r>
        <w:rPr>
          <w:rFonts w:eastAsia="Times New Roman" w:cs="Times New Roman" w:ascii="Times New Roman" w:hAnsi="Times New Roman"/>
          <w:bCs/>
          <w:iCs/>
          <w:color w:val="000000"/>
          <w:lang w:val="uk-UA" w:eastAsia="uk-UA"/>
        </w:rPr>
        <w:t>ймовірним Учасником було оглянуто об’єкт Замовника та проектну документацію на об’єкт.</w:t>
      </w:r>
    </w:p>
    <w:p>
      <w:pPr>
        <w:pStyle w:val="Normal"/>
        <w:spacing w:lineRule="auto" w:line="240" w:before="0" w:after="0"/>
        <w:jc w:val="both"/>
        <w:rPr>
          <w:color w:val="000000"/>
        </w:rPr>
      </w:pPr>
      <w:r>
        <w:rPr>
          <w:rFonts w:eastAsia="Times New Roman" w:cs="Times New Roman" w:ascii="Times New Roman" w:hAnsi="Times New Roman"/>
          <w:bCs/>
          <w:iCs/>
          <w:color w:val="000000"/>
          <w:lang w:val="uk-UA" w:eastAsia="uk-UA"/>
        </w:rPr>
        <w:t>Огляд і ознайомлення проводився в присутності представника Замовника закупівлі.</w:t>
      </w:r>
    </w:p>
    <w:p>
      <w:pPr>
        <w:pStyle w:val="Normal"/>
        <w:spacing w:lineRule="auto" w:line="240" w:before="0" w:after="0"/>
        <w:jc w:val="both"/>
        <w:rPr>
          <w:color w:val="000000"/>
        </w:rPr>
      </w:pPr>
      <w:r>
        <w:rPr>
          <w:rFonts w:eastAsia="Times New Roman" w:cs="Times New Roman" w:ascii="Times New Roman" w:hAnsi="Times New Roman"/>
          <w:bCs/>
          <w:iCs/>
          <w:color w:val="000000"/>
          <w:lang w:val="uk-UA" w:eastAsia="uk-UA"/>
        </w:rPr>
        <w:t xml:space="preserve">Представник Замовника: </w:t>
      </w:r>
    </w:p>
    <w:p>
      <w:pPr>
        <w:pStyle w:val="Normal"/>
        <w:spacing w:lineRule="auto" w:line="240" w:before="0" w:after="0"/>
        <w:jc w:val="both"/>
        <w:rPr>
          <w:color w:val="000000"/>
        </w:rPr>
      </w:pPr>
      <w:r>
        <w:rPr>
          <w:rFonts w:eastAsia="Times New Roman" w:cs="Times New Roman" w:ascii="Times New Roman" w:hAnsi="Times New Roman"/>
          <w:bCs/>
          <w:iCs/>
          <w:color w:val="000000"/>
          <w:lang w:val="uk-UA" w:eastAsia="uk-UA"/>
        </w:rPr>
        <w:t>________________________________________________________________________________</w:t>
      </w:r>
    </w:p>
    <w:p>
      <w:pPr>
        <w:pStyle w:val="Normal"/>
        <w:spacing w:lineRule="auto" w:line="240" w:before="0" w:after="0"/>
        <w:jc w:val="both"/>
        <w:rPr>
          <w:color w:val="000000"/>
        </w:rPr>
      </w:pPr>
      <w:r>
        <w:rPr>
          <w:rFonts w:eastAsia="Times New Roman" w:cs="Times New Roman" w:ascii="Times New Roman" w:hAnsi="Times New Roman"/>
          <w:bCs/>
          <w:iCs/>
          <w:color w:val="000000"/>
          <w:lang w:val="uk-UA" w:eastAsia="uk-UA"/>
        </w:rPr>
        <w:t>____________________ /______________________________________________/</w:t>
      </w:r>
    </w:p>
    <w:p>
      <w:pPr>
        <w:pStyle w:val="Normal"/>
        <w:spacing w:lineRule="auto" w:line="240" w:before="0" w:after="0"/>
        <w:jc w:val="both"/>
        <w:rPr>
          <w:color w:val="000000"/>
        </w:rPr>
      </w:pPr>
      <w:r>
        <w:rPr>
          <w:rFonts w:eastAsia="Times New Roman" w:cs="Times New Roman" w:ascii="Times New Roman" w:hAnsi="Times New Roman"/>
          <w:bCs/>
          <w:iCs/>
          <w:color w:val="000000"/>
          <w:lang w:val="uk-UA" w:eastAsia="uk-UA"/>
        </w:rPr>
        <w:t>підпис</w:t>
        <w:tab/>
        <w:tab/>
        <w:tab/>
        <w:tab/>
        <w:tab/>
        <w:tab/>
        <w:t>посада, ПІБ</w:t>
      </w:r>
    </w:p>
    <w:p>
      <w:pPr>
        <w:pStyle w:val="Normal"/>
        <w:spacing w:lineRule="auto" w:line="240" w:before="0" w:after="0"/>
        <w:ind w:firstLine="851" w:right="140"/>
        <w:jc w:val="both"/>
        <w:rPr>
          <w:rFonts w:ascii="Times New Roman" w:hAnsi="Times New Roman" w:cs="Times New Roman"/>
          <w:b/>
          <w:color w:val="000000"/>
          <w:sz w:val="24"/>
          <w:szCs w:val="24"/>
          <w:lang w:val="uk-UA"/>
        </w:rPr>
      </w:pPr>
      <w:r>
        <w:rPr>
          <w:rFonts w:cs="Times New Roman" w:ascii="Times New Roman" w:hAnsi="Times New Roman"/>
          <w:b/>
          <w:color w:val="000000"/>
          <w:sz w:val="24"/>
          <w:szCs w:val="24"/>
          <w:lang w:val="uk-UA"/>
        </w:rPr>
      </w:r>
    </w:p>
    <w:p>
      <w:pPr>
        <w:pStyle w:val="Normal"/>
        <w:spacing w:lineRule="auto" w:line="240" w:before="0" w:after="0"/>
        <w:jc w:val="both"/>
        <w:rPr>
          <w:rFonts w:ascii="Times New Roman" w:hAnsi="Times New Roman" w:eastAsia="Cambria" w:cs="Times New Roman"/>
          <w:color w:val="000000"/>
          <w:sz w:val="20"/>
          <w:szCs w:val="20"/>
          <w:lang w:val="uk-UA"/>
        </w:rPr>
      </w:pPr>
      <w:r>
        <w:rPr>
          <w:rFonts w:eastAsia="Cambria" w:cs="Times New Roman" w:ascii="Times New Roman" w:hAnsi="Times New Roman"/>
          <w:color w:val="000000"/>
          <w:sz w:val="20"/>
          <w:szCs w:val="20"/>
          <w:lang w:val="uk-UA"/>
        </w:rPr>
      </w:r>
    </w:p>
    <w:sectPr>
      <w:type w:val="nextPage"/>
      <w:pgSz w:w="11906" w:h="16838"/>
      <w:pgMar w:left="1701"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erif">
    <w:altName w:val="Times New Roman"/>
    <w:charset w:val="cc"/>
    <w:family w:val="swiss"/>
    <w:pitch w:val="variable"/>
  </w:font>
  <w:font w:name="Calibri Light">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Liberation Sans">
    <w:altName w:val="Arial"/>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4233"/>
    <w:pPr>
      <w:widowControl/>
      <w:suppressAutoHyphens w:val="true"/>
      <w:bidi w:val="0"/>
      <w:spacing w:lineRule="auto" w:line="252" w:before="0" w:after="160"/>
      <w:jc w:val="left"/>
    </w:pPr>
    <w:rPr>
      <w:rFonts w:ascii="Calibri" w:hAnsi="Calibri" w:eastAsia="Calibri" w:cs="Times New Roman"/>
      <w:color w:val="auto"/>
      <w:kern w:val="0"/>
      <w:sz w:val="20"/>
      <w:szCs w:val="20"/>
      <w:lang w:val="uk-UA" w:eastAsia="en-US" w:bidi="ar-SA"/>
      <w14:ligatures w14:val="none"/>
    </w:rPr>
  </w:style>
  <w:style w:type="paragraph" w:styleId="Heading1">
    <w:name w:val="Heading 1"/>
    <w:basedOn w:val="Style15"/>
    <w:next w:val="BodyText"/>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Style13" w:customStyle="1">
    <w:name w:val="Заголовок Знак"/>
    <w:basedOn w:val="DefaultParagraphFont"/>
    <w:uiPriority w:val="99"/>
    <w:qFormat/>
    <w:rsid w:val="001b4233"/>
    <w:rPr>
      <w:rFonts w:ascii="Calibri Light" w:hAnsi="Calibri Light" w:eastAsia="Times New Roman" w:cs="Times New Roman"/>
      <w:spacing w:val="-10"/>
      <w:kern w:val="2"/>
      <w:sz w:val="56"/>
      <w:szCs w:val="56"/>
      <w:lang w:val="uk-UA"/>
      <w14:ligatures w14:val="none"/>
    </w:rPr>
  </w:style>
  <w:style w:type="character" w:styleId="Strong">
    <w:name w:val="Strong"/>
    <w:qFormat/>
    <w:rsid w:val="001b4233"/>
    <w:rPr>
      <w:b/>
      <w:bCs w:val="false"/>
    </w:rPr>
  </w:style>
  <w:style w:type="character" w:styleId="Style14" w:customStyle="1">
    <w:name w:val="Абзац списка Знак"/>
    <w:link w:val="ListParagraph"/>
    <w:uiPriority w:val="34"/>
    <w:qFormat/>
    <w:locked/>
    <w:rsid w:val="001b4233"/>
    <w:rPr/>
  </w:style>
  <w:style w:type="character" w:styleId="Emphasis">
    <w:name w:val="Emphasis"/>
    <w:qFormat/>
    <w:rPr>
      <w:i/>
      <w:iCs/>
    </w:rPr>
  </w:style>
  <w:style w:type="character" w:styleId="1">
    <w:name w:val="Заголовок 1 Знак"/>
    <w:basedOn w:val="DefaultParagraphFont"/>
    <w:qFormat/>
    <w:rPr>
      <w:rFonts w:ascii="Calibri" w:hAnsi="Calibri" w:eastAsia="Calibri" w:cs="Calibri"/>
      <w:b/>
      <w:kern w:val="0"/>
      <w:sz w:val="48"/>
      <w:szCs w:val="48"/>
      <w:lang w:val="uk-UA" w:eastAsia="uk-UA"/>
      <w14:ligatures w14:val="none"/>
    </w:rPr>
  </w:style>
  <w:style w:type="character" w:styleId="WW8Num1z0">
    <w:name w:val="WW8Num1z0"/>
    <w:qFormat/>
    <w:rPr>
      <w:rFonts w:cs="Times New Roman"/>
    </w:rPr>
  </w:style>
  <w:style w:type="character" w:styleId="WW8Num2z0">
    <w:name w:val="WW8Num2z0"/>
    <w:qFormat/>
    <w:rPr>
      <w:rFonts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Hyperlink">
    <w:name w:val="Hyperlink"/>
    <w:rPr>
      <w:color w:val="000080"/>
      <w:u w:val="single"/>
    </w:rPr>
  </w:style>
  <w:style w:type="character" w:styleId="Rvts0">
    <w:name w:val="rvts0"/>
    <w:qFormat/>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Покажчик"/>
    <w:basedOn w:val="Normal"/>
    <w:qFormat/>
    <w:pPr>
      <w:suppressLineNumbers/>
    </w:pPr>
    <w:rPr>
      <w:rFonts w:cs="Arial"/>
    </w:rPr>
  </w:style>
  <w:style w:type="paragraph" w:styleId="Title">
    <w:name w:val="Title"/>
    <w:basedOn w:val="Normal"/>
    <w:next w:val="Normal"/>
    <w:link w:val="Style13"/>
    <w:uiPriority w:val="99"/>
    <w:qFormat/>
    <w:rsid w:val="001b4233"/>
    <w:pPr>
      <w:spacing w:lineRule="auto" w:line="240" w:before="0" w:after="0"/>
      <w:contextualSpacing/>
    </w:pPr>
    <w:rPr>
      <w:rFonts w:ascii="Calibri Light" w:hAnsi="Calibri Light" w:eastAsia="Times New Roman"/>
      <w:spacing w:val="-10"/>
      <w:kern w:val="2"/>
      <w:sz w:val="56"/>
      <w:szCs w:val="56"/>
    </w:rPr>
  </w:style>
  <w:style w:type="paragraph" w:styleId="11" w:customStyle="1">
    <w:name w:val="Цитата1"/>
    <w:basedOn w:val="Normal"/>
    <w:uiPriority w:val="99"/>
    <w:qFormat/>
    <w:rsid w:val="001b4233"/>
    <w:pPr>
      <w:suppressAutoHyphens w:val="true"/>
      <w:spacing w:lineRule="auto" w:line="240" w:before="0" w:after="0"/>
      <w:ind w:firstLine="436" w:left="284" w:right="-58"/>
      <w:jc w:val="both"/>
    </w:pPr>
    <w:rPr>
      <w:rFonts w:ascii="Times New Roman" w:hAnsi="Times New Roman" w:eastAsia="Times New Roman"/>
      <w:sz w:val="24"/>
      <w:lang w:val="ru-RU" w:eastAsia="ar-SA"/>
    </w:rPr>
  </w:style>
  <w:style w:type="paragraph" w:styleId="ListParagraph">
    <w:name w:val="List Paragraph"/>
    <w:basedOn w:val="Normal"/>
    <w:link w:val="Style14"/>
    <w:uiPriority w:val="34"/>
    <w:qFormat/>
    <w:rsid w:val="001b4233"/>
    <w:pPr>
      <w:spacing w:lineRule="auto" w:line="252" w:before="0" w:after="160"/>
      <w:ind w:left="720"/>
      <w:contextualSpacing/>
    </w:pPr>
    <w:rPr>
      <w:rFonts w:ascii="Calibri" w:hAnsi="Calibri" w:eastAsia="Calibri" w:cs="" w:asciiTheme="minorHAnsi" w:cstheme="minorBidi" w:eastAsiaTheme="minorHAnsi" w:hAnsiTheme="minorHAnsi"/>
      <w:kern w:val="2"/>
      <w:sz w:val="22"/>
      <w:szCs w:val="22"/>
      <w:lang w:val="ru-RU"/>
      <w14:ligatures w14:val="standardContextual"/>
    </w:rPr>
  </w:style>
  <w:style w:type="paragraph" w:styleId="Style17">
    <w:name w:val="Вміст таблиці"/>
    <w:basedOn w:val="Normal"/>
    <w:qFormat/>
    <w:pPr>
      <w:widowControl w:val="false"/>
      <w:suppressLineNumbers/>
    </w:pPr>
    <w:rPr/>
  </w:style>
  <w:style w:type="paragraph" w:styleId="Style18">
    <w:name w:val="Заголовок таблиці"/>
    <w:basedOn w:val="Style17"/>
    <w:qFormat/>
    <w:pPr>
      <w:suppressLineNumbers/>
      <w:jc w:val="center"/>
    </w:pPr>
    <w:rPr>
      <w:b/>
      <w:bCs/>
    </w:rPr>
  </w:style>
  <w:style w:type="paragraph" w:styleId="Style19">
    <w:name w:val="Верхній і нижній колонтитули"/>
    <w:basedOn w:val="Normal"/>
    <w:qFormat/>
    <w:pPr/>
    <w:rPr/>
  </w:style>
  <w:style w:type="paragraph" w:styleId="Footer">
    <w:name w:val="Footer"/>
    <w:basedOn w:val="Normal"/>
    <w:pPr>
      <w:tabs>
        <w:tab w:val="clear" w:pos="708"/>
        <w:tab w:val="center" w:pos="4677" w:leader="none"/>
        <w:tab w:val="right" w:pos="9355" w:leader="none"/>
      </w:tabs>
    </w:pPr>
    <w:rPr>
      <w:lang w:val="ru-RU"/>
    </w:rPr>
  </w:style>
  <w:style w:type="paragraph" w:styleId="NormalWeb">
    <w:name w:val="Normal (Web)"/>
    <w:basedOn w:val="Normal"/>
    <w:qFormat/>
    <w:pPr>
      <w:spacing w:before="280" w:after="280"/>
    </w:pPr>
    <w:rPr>
      <w:lang w:val="ru-RU" w:eastAsia="zh-CN"/>
    </w:rPr>
  </w:style>
  <w:style w:type="paragraph" w:styleId="12">
    <w:name w:val="Абзац списка1"/>
    <w:basedOn w:val="Normal"/>
    <w:qFormat/>
    <w:pPr>
      <w:widowControl w:val="false"/>
      <w:suppressAutoHyphens w:val="false"/>
    </w:pPr>
    <w:rPr>
      <w:lang w:val="ru-RU" w:eastAsia="ru-RU"/>
    </w:rPr>
  </w:style>
  <w:style w:type="paragraph" w:styleId="Style20">
    <w:name w:val="Вміст рамки"/>
    <w:basedOn w:val="Normal"/>
    <w:qFormat/>
    <w:pPr/>
    <w:rPr/>
  </w:style>
  <w:style w:type="paragraph" w:styleId="NoSpacing">
    <w:name w:val="No Spacing"/>
    <w:qFormat/>
    <w:pPr>
      <w:widowControl/>
      <w:suppressAutoHyphens w:val="true"/>
      <w:bidi w:val="0"/>
      <w:spacing w:lineRule="auto" w:line="240" w:before="0" w:after="0"/>
      <w:jc w:val="left"/>
    </w:pPr>
    <w:rPr>
      <w:rFonts w:ascii="Calibri" w:hAnsi="Calibri" w:eastAsia="Times New Roman" w:cs="Calibri"/>
      <w:color w:val="auto"/>
      <w:kern w:val="0"/>
      <w:sz w:val="22"/>
      <w:szCs w:val="22"/>
      <w:lang w:val="uk-UA" w:eastAsia="zh-CN" w:bidi="ar-SA"/>
      <w14:ligatures w14:val="none"/>
    </w:rPr>
  </w:style>
  <w:style w:type="paragraph" w:styleId="BodyTextIndent">
    <w:name w:val="Body Text Indent"/>
    <w:basedOn w:val="Normal"/>
    <w:pPr>
      <w:spacing w:lineRule="auto" w:line="240" w:before="0" w:after="120"/>
      <w:ind w:hanging="0" w:left="283" w:right="0"/>
    </w:pPr>
    <w:rPr>
      <w:rFonts w:cs="Times New Roman"/>
      <w:sz w:val="24"/>
      <w:szCs w:val="24"/>
      <w:lang w:eastAsia="ru-RU"/>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ov.e-tender.ua/tender/budivelni-roboti/UA-2025-03-26-004717-a-posluhy-z-montazhu-v-prymishhennyax-pidvalu-pershoho-ta-druhoho-poverxu-na-obyekti"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LibreOffice/7.6.0.3$Windows_X86_64 LibreOffice_project/69edd8b8ebc41d00b4de3915dc82f8f0fc3b6265</Application>
  <AppVersion>15.0000</AppVersion>
  <Pages>12</Pages>
  <Words>3968</Words>
  <Characters>26005</Characters>
  <CharactersWithSpaces>29544</CharactersWithSpaces>
  <Paragraphs>750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2023-12-21T20:17:00Z</dcterms:created>
  <dc:creator>Yehor</dc:creator>
  <dc:description/>
  <dc:language>uk-UA</dc:language>
  <cp:lastModifiedBy/>
  <dcterms:modified xsi:type="dcterms:W3CDTF">2025-04-11T14:13:59Z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