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242424"/>
          <w:sz w:val="24"/>
          <w:szCs w:val="24"/>
          <w:lang w:eastAsia="uk-UA"/>
        </w:rPr>
        <w:t xml:space="preserve">закупівлі 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Легковий автомобіль </w:t>
      </w:r>
      <w:r>
        <w:rPr>
          <w:rFonts w:ascii="Times New Roman" w:hAnsi="Times New Roman"/>
          <w:b w:val="false"/>
          <w:bCs w:val="false"/>
          <w:color w:val="242424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код </w:t>
      </w:r>
      <w:r>
        <w:rPr>
          <w:rFonts w:ascii="Times New Roman" w:hAnsi="Times New Roman"/>
          <w:color w:val="4545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454545"/>
          <w:sz w:val="24"/>
          <w:szCs w:val="24"/>
        </w:rPr>
        <w:t>ДК 021:2015:</w:t>
      </w:r>
      <w:r>
        <w:rPr>
          <w:rFonts w:ascii="Times New Roman" w:hAnsi="Times New Roman"/>
          <w:b/>
          <w:bCs/>
          <w:color w:val="454545"/>
          <w:sz w:val="24"/>
          <w:szCs w:val="24"/>
          <w:lang w:eastAsia="uk-UA"/>
        </w:rPr>
        <w:t xml:space="preserve">ДК 021:2015:34110000-1 - Легкові автомобілі 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Легковий автомобіль</w:t>
      </w:r>
      <w:r>
        <w:rPr>
          <w:rFonts w:ascii="Times New Roman" w:hAnsi="Times New Roman"/>
          <w:b w:val="false"/>
          <w:bCs w:val="false"/>
          <w:color w:val="242424"/>
          <w:sz w:val="24"/>
          <w:szCs w:val="24"/>
          <w:lang w:eastAsia="uk-UA"/>
        </w:rPr>
        <w:t xml:space="preserve">  </w:t>
      </w:r>
      <w:r>
        <w:rPr>
          <w:rFonts w:ascii="Times New Roman" w:hAnsi="Times New Roman"/>
          <w:b w:val="false"/>
          <w:bCs w:val="false"/>
          <w:color w:val="454545"/>
          <w:sz w:val="24"/>
          <w:szCs w:val="24"/>
          <w:lang w:eastAsia="uk-UA"/>
        </w:rPr>
        <w:t xml:space="preserve">код </w:t>
      </w:r>
      <w:r>
        <w:rPr>
          <w:rFonts w:ascii="Times New Roman" w:hAnsi="Times New Roman"/>
          <w:b/>
          <w:bCs/>
          <w:color w:val="454545"/>
          <w:sz w:val="24"/>
          <w:szCs w:val="24"/>
          <w:lang w:eastAsia="uk-UA"/>
        </w:rPr>
        <w:t xml:space="preserve"> ДК 021:2015:ДК 021:2015:34110000-1 - Легкові автомобілі </w:t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  <w:shd w:fill="F0F5F2" w:val="clear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>
        <w:rPr>
          <w:rFonts w:ascii="Times New Roman" w:hAnsi="Times New Roman"/>
          <w:color w:val="242638"/>
          <w:sz w:val="24"/>
          <w:szCs w:val="24"/>
          <w:u w:val="single"/>
          <w:shd w:fill="FFFFFF" w:val="clear"/>
          <w:lang w:eastAsia="uk-UA"/>
        </w:rPr>
        <w:t> </w:t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  <w:shd w:fill="F0F5F2" w:val="clear"/>
        </w:rPr>
      </w:pPr>
      <w:hyperlink r:id="rId2" w:tgtFrame="_blank">
        <w:bookmarkStart w:id="1" w:name="qa_planTenderIdUa"/>
        <w:bookmarkEnd w:id="1"/>
        <w:r>
          <w:rPr>
            <w:rStyle w:val="Hyperlink"/>
            <w:rFonts w:ascii="Times New Roman" w:hAnsi="Times New Roman"/>
            <w:color w:val="454545"/>
            <w:sz w:val="24"/>
            <w:szCs w:val="24"/>
            <w:u w:val="single"/>
            <w:shd w:fill="F0F5F2" w:val="clear"/>
            <w:lang w:eastAsia="uk-UA"/>
          </w:rPr>
          <w:t>UA-2025-04-04-008455-a</w:t>
        </w:r>
      </w:hyperlink>
      <w:r>
        <w:rPr>
          <w:rFonts w:ascii="Times New Roman" w:hAnsi="Times New Roman"/>
          <w:color w:val="454545"/>
          <w:sz w:val="24"/>
          <w:szCs w:val="24"/>
          <w:u w:val="singl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       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1 174 133,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00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 грн. з ПДВ 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single"/>
          <w:shd w:fill="FFFFFF" w:val="clear"/>
          <w:lang w:eastAsia="ru-RU" w:bidi="hi-IN"/>
        </w:rPr>
        <w:t xml:space="preserve"> Власний бюджет(кошти від господарської діяльності підприємства) ,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single"/>
          <w:shd w:fill="FFFFFF" w:val="clear"/>
          <w:lang w:eastAsia="ru-RU" w:bidi="hi-IN"/>
        </w:rPr>
        <w:t>кошти НСЗУ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- 1 174 133,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00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 грн. з ПДВ 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17"/>
              <w:spacing w:before="0" w:after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szCs w:val="24"/>
          <w:lang w:val="uk-UA" w:eastAsia="uk-UA"/>
        </w:rPr>
      </w:pPr>
      <w:r>
        <w:rPr>
          <w:b/>
          <w:bCs/>
          <w:szCs w:val="24"/>
          <w:lang w:eastAsia="uk-UA"/>
        </w:rPr>
        <w:t>Обґрунтування якісних та технічних характеристик.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>поставки товару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 xml:space="preserve"> до </w:t>
      </w:r>
      <w:r>
        <w:rPr>
          <w:szCs w:val="24"/>
          <w:lang w:val="uk-UA" w:eastAsia="uk-UA"/>
        </w:rPr>
        <w:t xml:space="preserve">31 грудня </w:t>
      </w:r>
      <w:r>
        <w:rPr>
          <w:szCs w:val="24"/>
          <w:lang w:eastAsia="uk-UA"/>
        </w:rPr>
        <w:t>202</w:t>
      </w:r>
      <w:r>
        <w:rPr>
          <w:szCs w:val="24"/>
          <w:lang w:val="uk-UA" w:eastAsia="uk-UA"/>
        </w:rPr>
        <w:t>5</w:t>
      </w:r>
      <w:r>
        <w:rPr>
          <w:szCs w:val="24"/>
          <w:lang w:eastAsia="uk-UA"/>
        </w:rPr>
        <w:t xml:space="preserve"> року.</w:t>
      </w:r>
    </w:p>
    <w:p>
      <w:pPr>
        <w:pStyle w:val="Normal"/>
        <w:tabs>
          <w:tab w:val="clear" w:pos="708"/>
          <w:tab w:val="left" w:pos="284" w:leader="none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/>
        </w:rPr>
        <w:t>ІНФОРМАЦІЯ ПРО ТЕХНІЧНІ, ЯКІСНІ ТА КІЛЬКІСНІ ХАРАКТЕРИСТИКИ ПРЕДМЕТА ЗАКУПІВЛІ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Rvts0"/>
          <w:rFonts w:eastAsia="Calibri" w:cs="Times New Roman" w:ascii="Times New Roman" w:hAnsi="Times New Roman"/>
          <w:b/>
          <w:bCs/>
          <w:i/>
          <w:iCs/>
          <w:color w:val="242424"/>
          <w:sz w:val="24"/>
          <w:szCs w:val="24"/>
          <w:shd w:fill="auto" w:val="clear"/>
          <w:lang w:val="uk-UA" w:eastAsia="uk-UA"/>
        </w:rPr>
        <w:t xml:space="preserve">Легковий автомобіль </w:t>
      </w:r>
      <w:r>
        <w:rPr>
          <w:rStyle w:val="Rvts0"/>
          <w:rFonts w:eastAsia="Calibri" w:cs="Times New Roman" w:ascii="Times New Roman" w:hAnsi="Times New Roman"/>
          <w:b w:val="false"/>
          <w:bCs w:val="false"/>
          <w:i/>
          <w:iCs/>
          <w:color w:val="242424"/>
          <w:sz w:val="24"/>
          <w:szCs w:val="24"/>
          <w:shd w:fill="auto" w:val="clear"/>
          <w:lang w:val="uk-UA" w:eastAsia="uk-UA"/>
        </w:rPr>
        <w:t xml:space="preserve"> </w:t>
      </w:r>
      <w:r>
        <w:rPr>
          <w:rStyle w:val="Rvts0"/>
          <w:rFonts w:eastAsia="Calibri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  <w:shd w:fill="auto" w:val="clear"/>
          <w:lang w:val="uk-UA"/>
        </w:rPr>
        <w:t xml:space="preserve">код </w:t>
      </w:r>
      <w:r>
        <w:rPr>
          <w:rStyle w:val="Rvts0"/>
          <w:rFonts w:eastAsia="Calibri" w:cs="Times New Roman" w:ascii="Times New Roman" w:hAnsi="Times New Roman"/>
          <w:b/>
          <w:bCs/>
          <w:i/>
          <w:iCs/>
          <w:color w:val="454545"/>
          <w:sz w:val="24"/>
          <w:szCs w:val="24"/>
          <w:shd w:fill="auto" w:val="clear"/>
          <w:lang w:val="uk-UA"/>
        </w:rPr>
        <w:t xml:space="preserve"> ДК 021:2015:</w:t>
      </w:r>
      <w:r>
        <w:rPr>
          <w:rStyle w:val="Rvts0"/>
          <w:rFonts w:eastAsia="Calibri" w:cs="Times New Roman" w:ascii="Times New Roman" w:hAnsi="Times New Roman"/>
          <w:b/>
          <w:bCs/>
          <w:i/>
          <w:iCs/>
          <w:color w:val="454545"/>
          <w:sz w:val="24"/>
          <w:szCs w:val="24"/>
          <w:shd w:fill="auto" w:val="clear"/>
          <w:lang w:val="uk-UA" w:eastAsia="uk-UA"/>
        </w:rPr>
        <w:t>ДК 021:2015:34110000-1 - Легкові автомобілі</w:t>
      </w:r>
    </w:p>
    <w:p>
      <w:pPr>
        <w:pStyle w:val="Normal"/>
        <w:widowControl w:val="false"/>
        <w:spacing w:before="0" w:after="16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uk-UA" w:eastAsia="ru-RU"/>
        </w:rPr>
        <w:t>Місце надання послуг:</w:t>
      </w:r>
    </w:p>
    <w:p>
      <w:pPr>
        <w:pStyle w:val="Normal"/>
        <w:widowControl w:val="false"/>
        <w:spacing w:before="0" w:after="16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uk-UA" w:eastAsia="ru-RU"/>
        </w:rPr>
        <w:t>61068, Харківська область, м. Харків, пр. Героїв Харкова, 179.</w:t>
      </w:r>
    </w:p>
    <w:p>
      <w:pPr>
        <w:pStyle w:val="Normal"/>
        <w:spacing w:lineRule="auto" w:line="240" w:before="0" w:after="0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Строк надання послуг: Послуги надаються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uk-UA"/>
        </w:rPr>
        <w:t>до 31.12.2025 року.</w:t>
      </w:r>
    </w:p>
    <w:p>
      <w:pPr>
        <w:pStyle w:val="Normal"/>
        <w:spacing w:lineRule="auto" w:line="240" w:before="0" w:after="0"/>
        <w:ind w:firstLine="851" w:right="282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Автомобіль </w:t>
      </w:r>
      <w:r>
        <w:rPr>
          <w:rFonts w:ascii="Times New Roman" w:hAnsi="Times New Roman"/>
          <w:iCs/>
          <w:lang w:val="en-US"/>
        </w:rPr>
        <w:t>Renault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  <w:lang w:val="en-US"/>
        </w:rPr>
        <w:t xml:space="preserve">Duster </w:t>
      </w:r>
      <w:r>
        <w:rPr>
          <w:rFonts w:ascii="Times New Roman" w:hAnsi="Times New Roman"/>
          <w:iCs/>
        </w:rPr>
        <w:t xml:space="preserve"> 1 штука  (або еквівалент) </w:t>
      </w:r>
    </w:p>
    <w:tbl>
      <w:tblPr>
        <w:tblStyle w:val="a3"/>
        <w:tblW w:w="1017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9"/>
        <w:gridCol w:w="3543"/>
        <w:gridCol w:w="2940"/>
      </w:tblGrid>
      <w:tr>
        <w:trPr/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/>
              </w:rPr>
              <w:t>Назва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/>
              </w:rPr>
              <w:t>Технічні характеристики, що буде запропоновано</w:t>
            </w:r>
          </w:p>
        </w:tc>
      </w:tr>
      <w:tr>
        <w:trPr/>
        <w:tc>
          <w:tcPr>
            <w:tcW w:w="1017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/>
              </w:rPr>
              <w:t>Технічні характеристики</w:t>
            </w:r>
          </w:p>
        </w:tc>
      </w:tr>
      <w:tr>
        <w:trPr/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Пальне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Бензин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Тип кузова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Хетчбек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Коробка передач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 xml:space="preserve">Автоматична, не менше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7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 xml:space="preserve"> передач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Привід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Передній 4х2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Потужність двигуна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Не менше 150 к.с.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Обертальний момент двигуна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Не менше 250 НМ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0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Об’єм двигуна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Не менше 1330 см</w:t>
            </w:r>
            <w:r>
              <w:rPr>
                <w:rFonts w:ascii="Times New Roman" w:hAnsi="Times New Roman"/>
                <w:kern w:val="0"/>
                <w:sz w:val="22"/>
                <w:szCs w:val="22"/>
                <w:vertAlign w:val="superscript"/>
                <w:lang w:bidi="ar-SA"/>
              </w:rPr>
              <w:t>3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Кількість циліндрів/клапанів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Не менше 4/16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5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Норма токсичності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 xml:space="preserve">Не менше Євро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6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Рульове керування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Електропідсилювач керма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5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Витрати палива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Міський цикл – 8,8-9,4 (л/100 км)</w:t>
            </w:r>
          </w:p>
          <w:p>
            <w:pPr>
              <w:pStyle w:val="Normal"/>
              <w:widowControl/>
              <w:suppressAutoHyphens w:val="true"/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Комбінований цикл - не більше 7,5 (л/100 км)</w:t>
            </w:r>
          </w:p>
          <w:p>
            <w:pPr>
              <w:pStyle w:val="Normal"/>
              <w:widowControl/>
              <w:suppressAutoHyphens w:val="true"/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Заміський цикл – 5,2-6,2 (л/100 км)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Колір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Білий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4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Довжина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Не менше 4 343 мм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5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Колісна база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Не менше 2 657 мм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Кліренс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Не менше 209 мм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Об'єм паливного бака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Не менше 50 л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0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Об'єм багажного відділення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 xml:space="preserve">Не менше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542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 xml:space="preserve"> л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65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Об'єм багажного відділення при складених сидіннях заднього ряду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 xml:space="preserve">Не менше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1651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 xml:space="preserve"> л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9" w:hRule="atLeast"/>
        </w:trPr>
        <w:tc>
          <w:tcPr>
            <w:tcW w:w="3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Розмір шин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 xml:space="preserve">Не менше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  <w:t>R1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0" w:hRule="atLeast"/>
        </w:trPr>
        <w:tc>
          <w:tcPr>
            <w:tcW w:w="1017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/>
              </w:rPr>
              <w:t>Комплектація</w:t>
            </w:r>
          </w:p>
        </w:tc>
      </w:tr>
      <w:tr>
        <w:trPr>
          <w:trHeight w:val="135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Фронтальні, бокові подушки безпеки водія та пасажира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Бічні подушки безпеки водія та переднього пасажира,передні та задні шторки безпеки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29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E</w:t>
            </w:r>
            <w:r>
              <w:rPr>
                <w:kern w:val="0"/>
                <w:sz w:val="22"/>
                <w:szCs w:val="22"/>
                <w:lang w:val="en-US" w:bidi="ar-SA"/>
              </w:rPr>
              <w:t>SP</w:t>
            </w:r>
            <w:r>
              <w:rPr>
                <w:kern w:val="0"/>
                <w:sz w:val="22"/>
                <w:szCs w:val="22"/>
                <w:lang w:bidi="ar-SA"/>
              </w:rPr>
              <w:t>(с-ма курсової стійкості)+HSA(допомога при старті на підйомі)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9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ABS (антиблокувальна система)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5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EBA</w:t>
            </w:r>
            <w:r>
              <w:rPr>
                <w:kern w:val="0"/>
                <w:sz w:val="22"/>
                <w:szCs w:val="22"/>
                <w:lang w:bidi="ar-SA"/>
              </w:rPr>
              <w:t xml:space="preserve"> (система допомоги при екстреному гальмуванні)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9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Система непрямого контролю тиску в шинах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LED денні ходові вогні та ближнє LED світло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Датчики дощу і світла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5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Передні ремені безпеки з піротехнічними переднатягувачами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9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Нагадування про непристебнуті ремені безпеки (пасажирів на передніх і задніх сидіннях)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4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Цифровий TFT кластер панелі приладів 7"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4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Індикатор перемикання передач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55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Круїз-контроль + обмежувач швидкості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21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Кондиціонер салону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Передні та задні імпульсні електросклопідйомники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Сидіння водія з регулюванням по довжені, висоті та нахилу спинки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Зовнішні дзеркала заднього виду з електрорегулюванням та обігрівом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Кермова колонка, що регулюється за висотою та глибиною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8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Мультимедійна система OpenR з 10,1" сенсорним дисплеєм, реплікацією смартфона, 6 динаміками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9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Оздоблення керма з екошкіри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5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Тканинна оббивка сидінь чорно-сірого кольору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Багажні леєри на даху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6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17" легкосплавні колісні диски з алмазним шліфуванням Adventure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7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kern w:val="0"/>
                <w:sz w:val="24"/>
                <w:szCs w:val="24"/>
                <w:lang w:bidi="ar-SA"/>
              </w:rPr>
              <w:t>Картка-ключ "вільні руки"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kern w:val="0"/>
                <w:sz w:val="24"/>
                <w:szCs w:val="24"/>
                <w:lang w:bidi="ar-SA"/>
              </w:rPr>
              <w:t>Протитуманні фари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kern w:val="0"/>
                <w:sz w:val="24"/>
                <w:szCs w:val="24"/>
                <w:lang w:bidi="ar-SA"/>
              </w:rPr>
              <w:t>Автоматичне складання зовнішніх дзеркал заднього виду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Задній парктронік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bCs/>
                <w:color w:val="000000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Камера заднього огляду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06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Спинки заднього ряду сидінь, що складаються в пропорціі 1/3 та 2/3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bCs/>
                <w:color w:val="000000"/>
                <w:kern w:val="0"/>
                <w:sz w:val="22"/>
                <w:szCs w:val="22"/>
                <w:lang w:bidi="ar-SA"/>
              </w:rPr>
              <w:t>Килимки салону та багажника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Антикорозійна обробка</w:t>
            </w:r>
            <w:r>
              <w:rPr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bidi="ar-SA"/>
              </w:rPr>
              <w:t>кузова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Килимки ворсові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Бризковики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Захисна броньована плівна передньої частини кузова 60см (передній бампер,капот та  крила 60 см, фари, ПТФ, під ручками дверей)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Металевий захист ДВС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bookmarkStart w:id="2" w:name="_GoBack_Copy_1"/>
            <w:r>
              <w:rPr>
                <w:kern w:val="0"/>
                <w:sz w:val="22"/>
                <w:szCs w:val="22"/>
                <w:lang w:bidi="ar-SA"/>
              </w:rPr>
              <w:t>Захисна сітка радіатора</w:t>
            </w:r>
            <w:bookmarkEnd w:id="2"/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bidi="ar-SA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Сигналізація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4" w:hRule="atLeast"/>
        </w:trPr>
        <w:tc>
          <w:tcPr>
            <w:tcW w:w="72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Комплект зимової гуми на легкосплавних дисках </w:t>
            </w:r>
            <w:r>
              <w:rPr>
                <w:kern w:val="0"/>
                <w:sz w:val="22"/>
                <w:szCs w:val="22"/>
                <w:lang w:val="en-US" w:bidi="ar-SA"/>
              </w:rPr>
              <w:t>R</w:t>
            </w:r>
            <w:r>
              <w:rPr>
                <w:kern w:val="0"/>
                <w:sz w:val="22"/>
                <w:szCs w:val="22"/>
                <w:lang w:val="ru-RU" w:bidi="ar-SA"/>
              </w:rPr>
              <w:t>17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</w:rPr>
        <w:t>Товар, що пропонується учасником, повинен бути новим (таким, що не був у користуванні та не експлуатувався на виставках та тест-драйвах), технічно справним та виготовленим не раніше 2025 року. Учасник гарантує, що запропонований товар не повинен мати дефектів</w:t>
      </w:r>
      <w:r>
        <w:rPr>
          <w:rFonts w:ascii="Times New Roman" w:hAnsi="Times New Roman"/>
          <w:color w:val="FF0000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</w:rPr>
        <w:t>Характеристики запропонованого учасником товару повинні відповідати технічним, якісним та кількісним вимогах замовника. Не приймаються пропозиції на товар, який вироблений в країні(-ах), до якої(-их) застосовуються санкції (персональні спеціальні економічні та інші обмежувальні заходи);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</w:rPr>
        <w:t xml:space="preserve">Учасник забезпечує проведення гарантійного обслуговування впродовж гарантійного терміну, який повинен становити </w:t>
      </w:r>
      <w:r>
        <w:rPr>
          <w:rFonts w:ascii="Times New Roman" w:hAnsi="Times New Roman"/>
          <w:u w:val="single"/>
        </w:rPr>
        <w:t>не менше 36 місяців або 100 000 км</w:t>
      </w:r>
      <w:r>
        <w:rPr>
          <w:rFonts w:ascii="Times New Roman" w:hAnsi="Times New Roman"/>
        </w:rPr>
        <w:t>. Гарантійний термін експлуатації починається виключно з моменту постачання товару (Гарантійний лист учасника);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</w:rPr>
        <w:t xml:space="preserve">У разі </w:t>
      </w:r>
      <w:r>
        <w:rPr>
          <w:rFonts w:ascii="Times New Roman" w:hAnsi="Times New Roman"/>
          <w:color w:val="000000"/>
        </w:rPr>
        <w:t>подачі еквіваленту</w:t>
      </w:r>
      <w:r>
        <w:rPr>
          <w:rFonts w:ascii="Times New Roman" w:hAnsi="Times New Roman"/>
        </w:rPr>
        <w:t xml:space="preserve"> товару, що запропонований Замовником в технічних вимогах, учасник подає порівняльну характеристику запропонованого ним товару та товару, що визначена в ТВ з відомостями щодо відповідності вимогам Замовника.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/>
          <w:b/>
          <w:bCs/>
          <w:shd w:fill="FFFFFF" w:val="clear"/>
          <w:lang w:eastAsia="ru-RU"/>
        </w:rPr>
        <w:t>У разі вимоги обов’язкової сертифікації в Україні Товару, повинен додаватися сертифікат        відповідності або його копія, завірена в установленому порядку, чи свідоцтво про визнання іноземного сертифікату, виданого у встановленому порядку, або його копія або інших документів, що дозволяють його використання в Україні.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paragraph" w:styleId="Heading1">
    <w:name w:val="Heading 1"/>
    <w:basedOn w:val="Style15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Заголовок Знак"/>
    <w:basedOn w:val="DefaultParagraphFont"/>
    <w:uiPriority w:val="99"/>
    <w:qFormat/>
    <w:rsid w:val="001b4233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Strong">
    <w:name w:val="Strong"/>
    <w:qFormat/>
    <w:rsid w:val="001b4233"/>
    <w:rPr>
      <w:b/>
      <w:bCs w:val="false"/>
    </w:rPr>
  </w:style>
  <w:style w:type="character" w:styleId="Style14" w:customStyle="1">
    <w:name w:val="Абзац списка Знак"/>
    <w:link w:val="ListParagraph"/>
    <w:uiPriority w:val="34"/>
    <w:qFormat/>
    <w:locked/>
    <w:rsid w:val="001b4233"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basedOn w:val="DefaultParagraphFont"/>
    <w:qFormat/>
    <w:rPr>
      <w:rFonts w:ascii="Calibri" w:hAnsi="Calibri" w:eastAsia="Calibri" w:cs="Calibri"/>
      <w:b/>
      <w:kern w:val="0"/>
      <w:sz w:val="48"/>
      <w:szCs w:val="48"/>
      <w:lang w:val="uk-UA" w:eastAsia="uk-UA"/>
      <w14:ligatures w14:val="none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Hyperlink">
    <w:name w:val="Hyperlink"/>
    <w:rPr>
      <w:color w:val="000080"/>
      <w:u w:val="single"/>
    </w:rPr>
  </w:style>
  <w:style w:type="character" w:styleId="Rvts0">
    <w:name w:val="rvts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3"/>
    <w:uiPriority w:val="99"/>
    <w:qFormat/>
    <w:rsid w:val="001b4233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1" w:customStyle="1">
    <w:name w:val="Цитата1"/>
    <w:basedOn w:val="Normal"/>
    <w:uiPriority w:val="99"/>
    <w:qFormat/>
    <w:rsid w:val="001b4233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ListParagraph">
    <w:name w:val="List Paragraph"/>
    <w:basedOn w:val="Normal"/>
    <w:link w:val="Style14"/>
    <w:uiPriority w:val="34"/>
    <w:qFormat/>
    <w:rsid w:val="001b4233"/>
    <w:pPr>
      <w:spacing w:lineRule="auto" w:line="252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12">
    <w:name w:val="Абзац списка1"/>
    <w:basedOn w:val="Normal"/>
    <w:qFormat/>
    <w:pPr>
      <w:widowControl w:val="false"/>
      <w:suppressAutoHyphens w:val="false"/>
    </w:pPr>
    <w:rPr>
      <w:lang w:val="ru-RU" w:eastAsia="ru-RU"/>
    </w:rPr>
  </w:style>
  <w:style w:type="paragraph" w:styleId="Style20">
    <w:name w:val="Вміст рам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uk-UA" w:eastAsia="zh-CN" w:bidi="ar-SA"/>
      <w14:ligatures w14:val="none"/>
    </w:rPr>
  </w:style>
  <w:style w:type="paragraph" w:styleId="BodyTextIndent">
    <w:name w:val="Body Text Indent"/>
    <w:basedOn w:val="Normal"/>
    <w:pPr>
      <w:spacing w:lineRule="auto" w:line="240" w:before="0" w:after="120"/>
      <w:ind w:hanging="0" w:left="283" w:right="0"/>
    </w:pPr>
    <w:rPr>
      <w:rFonts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v.e-tender.ua/tender/transportne-obladnannya/UA-2025-04-04-008455-a-lehkovyj-avtomobi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LibreOffice/7.6.0.3$Windows_X86_64 LibreOffice_project/69edd8b8ebc41d00b4de3915dc82f8f0fc3b6265</Application>
  <AppVersion>15.0000</AppVersion>
  <Pages>3</Pages>
  <Words>947</Words>
  <Characters>6302</Characters>
  <CharactersWithSpaces>7203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2023-12-21T20:17:00Z</dcterms:created>
  <dc:creator>Yehor</dc:creator>
  <dc:description/>
  <dc:language>uk-UA</dc:language>
  <cp:lastModifiedBy/>
  <dcterms:modified xsi:type="dcterms:W3CDTF">2025-04-11T14:12:08Z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