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 w:eastAsia="Times New Roman"/>
        </w:rPr>
      </w:pPr>
      <w:bookmarkStart w:id="0" w:name="_GoBack"/>
      <w:bookmarkEnd w:id="0"/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закупівлі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  <w:lang w:val="uk-UA" w:eastAsia="uk-UA"/>
        </w:rPr>
        <w:t xml:space="preserve">Дефібрилятор-монітор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>Код ДК 021:2015 – 33180000-5 «Апаратура для підтримування фізіологічних функцій організму»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auto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       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  <w:lang w:val="uk-UA" w:eastAsia="uk-UA"/>
        </w:rPr>
        <w:t>Дефібрилятор-монітор</w:t>
      </w:r>
    </w:p>
    <w:p>
      <w:pPr>
        <w:pStyle w:val="Normal"/>
        <w:jc w:val="both"/>
        <w:rPr>
          <w:rFonts w:ascii="Times New Roman" w:hAnsi="Times New Roman" w:eastAsia="Times New Roman"/>
          <w:b/>
          <w:bCs w:val="false"/>
          <w:color w:val="000000"/>
          <w:sz w:val="24"/>
          <w:szCs w:val="24"/>
          <w:lang w:val="uk-UA" w:eastAsia="zh-CN" w:bidi="hi-I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val="uk-UA" w:eastAsia="zh-CN" w:bidi="hi-IN"/>
        </w:rPr>
        <w:t>Код ДК 021:2015 – 33180000-5 «Апаратура для підтримування фізіологічних функцій організму»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  <w:shd w:fill="F0F5F2" w:val="clear"/>
          <w:lang w:eastAsia="uk-UA"/>
        </w:rPr>
      </w:pPr>
      <w:hyperlink r:id="rId2" w:tgtFrame="_blank">
        <w:bookmarkStart w:id="1" w:name="qa_planTenderIdUa"/>
        <w:bookmarkEnd w:id="1"/>
        <w:r>
          <w:rPr>
            <w:rStyle w:val="Hyperlink"/>
            <w:rFonts w:eastAsia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single"/>
            <w:shd w:fill="FFFFFF" w:val="clear"/>
            <w:lang w:eastAsia="uk-UA"/>
          </w:rPr>
          <w:t>UA-2025-12-04-011370-a</w:t>
        </w:r>
      </w:hyperlink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bookmarkStart w:id="2" w:name="qa_breakdownValue0"/>
      <w:bookmarkEnd w:id="2"/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555555"/>
          <w:spacing w:val="0"/>
          <w:sz w:val="24"/>
          <w:szCs w:val="24"/>
        </w:rPr>
        <w:t>329 450</w:t>
      </w:r>
      <w:r>
        <w:rPr>
          <w:rFonts w:eastAsia="Times New Roman" w:ascii="Times New Roman" w:hAnsi="Times New Roman"/>
          <w:b/>
          <w:bCs/>
          <w:caps w:val="false"/>
          <w:smallCaps w:val="false"/>
          <w:color w:val="555555"/>
          <w:spacing w:val="0"/>
          <w:sz w:val="24"/>
          <w:szCs w:val="24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,00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 грн з ПДВ</w:t>
      </w:r>
    </w:p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власний бюджет (кошти від господарської діяльності підприємства)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user4"/>
              <w:spacing w:before="0" w:after="0"/>
              <w:ind w:hanging="0" w:left="0" w:right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</w:tbl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rFonts w:eastAsia="Times New Roman" w:ascii="Times New Roman" w:hAnsi="Times New Roman"/>
          <w:bCs/>
          <w:color w:val="000000"/>
          <w:szCs w:val="24"/>
          <w:lang w:eastAsia="uk-UA"/>
        </w:rPr>
        <w:t xml:space="preserve">Строк </w:t>
      </w:r>
      <w:r>
        <w:rPr>
          <w:rFonts w:eastAsia="Times New Roman" w:ascii="Times New Roman" w:hAnsi="Times New Roman"/>
          <w:bCs/>
          <w:color w:val="000000"/>
          <w:szCs w:val="24"/>
          <w:lang w:val="uk-UA" w:eastAsia="uk-UA"/>
        </w:rPr>
        <w:t>поставки товару</w:t>
      </w:r>
      <w:r>
        <w:rPr>
          <w:rFonts w:eastAsia="Times New Roman" w:ascii="Times New Roman" w:hAnsi="Times New Roman"/>
          <w:bCs/>
          <w:color w:val="000000"/>
          <w:szCs w:val="24"/>
          <w:lang w:eastAsia="uk-UA"/>
        </w:rPr>
        <w:t>:</w:t>
      </w:r>
      <w:r>
        <w:rPr>
          <w:rFonts w:eastAsia="Times New Roman" w:ascii="Times New Roman" w:hAnsi="Times New Roman"/>
          <w:i/>
          <w:iCs/>
          <w:color w:val="000000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color w:val="000000"/>
          <w:szCs w:val="24"/>
          <w:lang w:eastAsia="uk-UA"/>
        </w:rPr>
        <w:t> 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 xml:space="preserve">до </w:t>
      </w:r>
      <w:r>
        <w:rPr>
          <w:rFonts w:eastAsia="Times New Roman" w:ascii="Times New Roman" w:hAnsi="Times New Roman"/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>202</w:t>
      </w:r>
      <w:r>
        <w:rPr>
          <w:rFonts w:eastAsia="Times New Roman" w:ascii="Times New Roman" w:hAnsi="Times New Roman"/>
          <w:b/>
          <w:bCs/>
          <w:color w:val="000000"/>
          <w:szCs w:val="24"/>
          <w:lang w:val="uk-UA" w:eastAsia="uk-UA"/>
        </w:rPr>
        <w:t>5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35" w:leader="none"/>
        </w:tabs>
        <w:spacing w:lineRule="auto" w:line="276"/>
        <w:ind w:left="2832" w:right="283"/>
        <w:jc w:val="right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  <w:bookmarkStart w:id="3" w:name="_Toc382896085"/>
      <w:bookmarkStart w:id="4" w:name="_Toc382897124"/>
      <w:bookmarkStart w:id="5" w:name="_Toc382896085"/>
      <w:bookmarkStart w:id="6" w:name="_Toc382897124"/>
      <w:bookmarkEnd w:id="5"/>
      <w:bookmarkEnd w:id="6"/>
    </w:p>
    <w:p>
      <w:pPr>
        <w:pStyle w:val="Normal"/>
        <w:suppressAutoHyphens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lang w:val="uk-UA" w:eastAsia="zh-CN" w:bidi="hi-IN"/>
        </w:rPr>
        <w:t>Інформація про необхідні технічні, якісні та кількісні характеристики предмета закупівлі, в тому числі документи, які повинен надати учасник для підтвердження відповідності зазначеним характеристик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lang w:val="uk-UA" w:eastAsia="uk-UA"/>
        </w:rPr>
        <w:t xml:space="preserve">                      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                                              </w:t>
      </w:r>
      <w:r>
        <w:rPr>
          <w:rFonts w:eastAsia="Times New Roman" w:ascii="Times New Roman" w:hAnsi="Times New Roman"/>
          <w:b/>
          <w:sz w:val="28"/>
          <w:szCs w:val="28"/>
          <w:lang w:val="uk-UA"/>
        </w:rPr>
        <w:t>Дефібрилятор-монітор</w:t>
      </w:r>
    </w:p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uk-UA"/>
        </w:rPr>
        <w:t xml:space="preserve">Код ДК 021:2015 –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/>
        </w:rPr>
        <w:t>33180000-5 «Апаратура для підтримування фізіологічних функцій організму»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/>
        </w:rPr>
        <w:t xml:space="preserve">Код НК 024:2023:17882 «Система моніторингу фізіологічних параметрів з можливістю проведення дефібриляції» 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/>
        </w:rPr>
        <w:t>Код НК 031:2024: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>Z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/>
        </w:rPr>
        <w:t>12030502 «Механічні дефібрилятори»</w:t>
      </w:r>
    </w:p>
    <w:p>
      <w:pPr>
        <w:pStyle w:val="Normal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val="uk-UA"/>
        </w:rPr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309"/>
        <w:gridCol w:w="4559"/>
        <w:gridCol w:w="1678"/>
      </w:tblGrid>
      <w:tr>
        <w:trPr>
          <w:trHeight w:val="627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uk-UA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color w:val="000000"/>
                <w:lang w:eastAsia="uk-UA"/>
              </w:rPr>
              <w:t>з/п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b/>
                <w:color w:val="000000"/>
                <w:lang w:eastAsia="uk-UA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uk-UA"/>
              </w:rPr>
              <w:t>Найменування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uk-UA" w:bidi="hi-IN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uk-UA" w:bidi="hi-IN"/>
              </w:rPr>
              <w:t>Кількість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uk-UA" w:bidi="hi-IN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uk-UA" w:bidi="hi-IN"/>
              </w:rPr>
              <w:t>Одиниця виміру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lang w:val="uk-UA" w:eastAsia="uk-UA"/>
              </w:rPr>
            </w:pPr>
            <w:r>
              <w:rPr>
                <w:rFonts w:eastAsia="Times New Roman"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color w:val="000000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val="uk-UA" w:eastAsia="uk-UA"/>
              </w:rPr>
              <w:t>Дефібрилятор-монітор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00" w:leader="none"/>
                <w:tab w:val="center" w:pos="731" w:leader="none"/>
              </w:tabs>
              <w:spacing w:before="0" w:after="160"/>
              <w:rPr>
                <w:rFonts w:ascii="Times New Roman" w:hAnsi="Times New Roman" w:eastAsia="Times New Roman"/>
                <w:color w:val="000000"/>
                <w:lang w:val="uk-UA"/>
              </w:rPr>
            </w:pPr>
            <w:r>
              <w:rPr>
                <w:rFonts w:eastAsia="Times New Roman" w:ascii="Times New Roman" w:hAnsi="Times New Roman"/>
                <w:color w:val="000000"/>
                <w:lang w:val="uk-UA"/>
              </w:rPr>
              <w:tab/>
              <w:tab/>
              <w:t>шт</w:t>
            </w:r>
          </w:p>
        </w:tc>
      </w:tr>
    </w:tbl>
    <w:p>
      <w:pPr>
        <w:pStyle w:val="BodyText"/>
        <w:rPr>
          <w:rFonts w:ascii="Times New Roman" w:hAnsi="Times New Roman" w:eastAsia="Times New Roman"/>
          <w:lang w:val="uk-UA"/>
        </w:rPr>
      </w:pPr>
      <w:r>
        <w:rPr>
          <w:rFonts w:eastAsia="Times New Roman" w:ascii="Times New Roman" w:hAnsi="Times New Roman"/>
          <w:lang w:val="uk-UA"/>
        </w:rPr>
      </w:r>
    </w:p>
    <w:p>
      <w:pPr>
        <w:pStyle w:val="Style17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МЕДИКО-ТЕХНІЧНІ ВИМОГИ</w:t>
      </w:r>
    </w:p>
    <w:p>
      <w:pPr>
        <w:pStyle w:val="Normal"/>
        <w:jc w:val="center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  <w:t xml:space="preserve">до дефібрилятора-монітора </w:t>
      </w:r>
    </w:p>
    <w:p>
      <w:pPr>
        <w:pStyle w:val="Normal"/>
        <w:jc w:val="center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numPr>
          <w:ilvl w:val="0"/>
          <w:numId w:val="1"/>
        </w:numPr>
        <w:ind w:hanging="0" w:left="0" w:right="0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  <w:t>Призначення:</w:t>
      </w:r>
    </w:p>
    <w:tbl>
      <w:tblPr>
        <w:tblW w:w="101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2207"/>
      </w:tblGrid>
      <w:tr>
        <w:trPr/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/>
              </w:rPr>
              <w:t>Призначення: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/>
              </w:rPr>
              <w:t>Відповідність, з посиланням на сторінку технічної документації</w:t>
            </w:r>
          </w:p>
        </w:tc>
      </w:tr>
      <w:tr>
        <w:trPr/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ind w:firstLine="252" w:righ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szCs w:val="24"/>
                <w:lang w:val="uk-UA"/>
              </w:rPr>
              <w:t>Дефібрилятор-монітор повинен бути призначений</w:t>
            </w:r>
            <w:r>
              <w:rPr>
                <w:rFonts w:eastAsia="Times New Roman"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 w:ascii="Times New Roman" w:hAnsi="Times New Roman"/>
                <w:szCs w:val="24"/>
                <w:lang w:val="uk-UA"/>
              </w:rPr>
              <w:t>для дефібриляції в ручному режимі, для дефібриляції в автоматичному режимі, кардіостимуляції (ЕКС), моніторингу фізіологічних параметрів пацієнта: ЕКГ, ЧСС, ЧД (RESP), SpO2, ЧП, НІАТ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Cs w:val="24"/>
                <w:lang w:val="uk-UA"/>
              </w:rPr>
            </w:r>
          </w:p>
        </w:tc>
      </w:tr>
      <w:tr>
        <w:trPr>
          <w:trHeight w:val="813" w:hRule="atLeast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ind w:firstLine="252" w:righ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lang w:val="uk-UA"/>
              </w:rPr>
              <w:t xml:space="preserve">Дефібрилятор-монітор </w:t>
            </w:r>
            <w:r>
              <w:rPr>
                <w:rFonts w:eastAsia="Times New Roman" w:ascii="Times New Roman" w:hAnsi="Times New Roman"/>
                <w:szCs w:val="24"/>
                <w:lang w:val="uk-UA"/>
              </w:rPr>
              <w:t xml:space="preserve">повинен бути призначений </w:t>
            </w:r>
            <w:r>
              <w:rPr>
                <w:rFonts w:eastAsia="Times New Roman" w:ascii="Times New Roman" w:hAnsi="Times New Roman"/>
                <w:color w:val="000000"/>
                <w:lang w:val="uk-UA"/>
              </w:rPr>
              <w:t>для експлуатації в</w:t>
            </w:r>
            <w:r>
              <w:rPr>
                <w:rFonts w:eastAsia="Times New Roman" w:ascii="Times New Roman" w:hAnsi="Times New Roman"/>
                <w:lang w:val="uk-UA"/>
              </w:rPr>
              <w:t xml:space="preserve"> медичних закладах та для </w:t>
            </w:r>
            <w:r>
              <w:rPr>
                <w:rFonts w:eastAsia="Times New Roman" w:ascii="Times New Roman" w:hAnsi="Times New Roman"/>
                <w:color w:val="000000"/>
                <w:lang w:val="uk-UA"/>
              </w:rPr>
              <w:t xml:space="preserve">експлуатації </w:t>
            </w:r>
            <w:r>
              <w:rPr>
                <w:rFonts w:eastAsia="Times New Roman" w:ascii="Times New Roman" w:hAnsi="Times New Roman"/>
                <w:lang w:val="uk-UA"/>
              </w:rPr>
              <w:t>в автомобілях швидкої допомоги.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Cs w:val="24"/>
                <w:lang w:val="uk-U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/>
          <w:b/>
          <w:bCs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  <w:t>2. Загальні відомості</w:t>
      </w:r>
      <w:r>
        <w:rPr>
          <w:rFonts w:eastAsia="Times New Roman" w:ascii="Times New Roman" w:hAnsi="Times New Roman"/>
          <w:b/>
          <w:sz w:val="24"/>
          <w:szCs w:val="24"/>
          <w:lang w:val="uk-UA"/>
        </w:rPr>
        <w:t>:</w:t>
      </w:r>
    </w:p>
    <w:tbl>
      <w:tblPr>
        <w:tblW w:w="101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668"/>
        <w:gridCol w:w="2702"/>
        <w:gridCol w:w="2207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Загальні відомості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Ступінь інформації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Дані приладу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/>
              </w:rPr>
              <w:t>Фірма виробник обладнання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/>
              </w:rPr>
              <w:t>Країна-виробник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/>
              </w:rPr>
              <w:t>Модель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/>
              </w:rPr>
              <w:t>Гарантійний термін експлуатації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right="-365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/>
              </w:rPr>
              <w:t>не менше 24 місяців з   дати введення в експлуатацію.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napToGrid w:val="false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  <w:t>3. Комплектація:</w:t>
      </w:r>
    </w:p>
    <w:tbl>
      <w:tblPr>
        <w:tblW w:w="101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676"/>
        <w:gridCol w:w="2680"/>
        <w:gridCol w:w="2229"/>
      </w:tblGrid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/>
              </w:rPr>
              <w:t>Відповідність, з посиланням на сторінку технічної документації</w:t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Дефібрилятор-монітор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Електроди для зовнішньої дефібриляції, багаторазові для дорослих пацієнтів та дітей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Подовжувач багатофункціональних одноразових електродів для дефібриляції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Електроди багатофункціональні, одноразові для дорослих пацієнтів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Опір для тестування дефібрилятора-монітора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Кабель ЕКГ 5-відведень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Електрод ЕКГ для дорослих пацієнтів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10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Датчик SpO2 для дорослих пацієнтів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Трубка НІАТ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Манжете НІАТ для дорослих пацієнтів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Акумуляторна батарея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Термопапір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Шнур живлення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Посібник користувача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FR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eastAsia="Times New Roman"/>
          <w:b/>
          <w:bCs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4. Технічні параметри:</w:t>
      </w:r>
    </w:p>
    <w:tbl>
      <w:tblPr>
        <w:tblW w:w="101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668"/>
        <w:gridCol w:w="2704"/>
        <w:gridCol w:w="2207"/>
      </w:tblGrid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/>
              </w:rPr>
              <w:t>Відповідність, з посиланням на сторінку технічної документації</w:t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живлення:</w:t>
            </w:r>
          </w:p>
        </w:tc>
      </w:tr>
      <w:tr>
        <w:trPr>
          <w:trHeight w:val="229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snapToGrid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- живлення від мережі змінного струму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100 - 240В</w:t>
            </w:r>
            <w:r>
              <w:rPr>
                <w:rFonts w:ascii="Times New Roman" w:hAnsi="Times New Roman" w:cs="MS Gothic;ＭＳ ゴシック" w:eastAsia="Times New Roman"/>
                <w:sz w:val="24"/>
                <w:szCs w:val="24"/>
                <w:lang w:val="uk-UA"/>
              </w:rPr>
              <w:t>～</w:t>
            </w:r>
            <w:r>
              <w:rPr>
                <w:rFonts w:ascii="Times New Roman" w:hAnsi="Times New Roman" w:cs="Times New Roman CYR" w:eastAsia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(±10%);</w:t>
            </w:r>
          </w:p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50 Гц </w:t>
            </w:r>
            <w:r>
              <w:rPr>
                <w:rFonts w:eastAsia="Times New Roman" w:cs="Symbol" w:ascii="Times New Roman" w:hAnsi="Times New Roman"/>
                <w:sz w:val="24"/>
                <w:szCs w:val="24"/>
                <w:lang w:val="uk-UA"/>
              </w:rPr>
              <w:t></w:t>
            </w: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 1 Гц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0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snapToGrid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- живлення від акумуляторної батареї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0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snapToGrid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- тривалість заряджання акумуляторної батареї, год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більше 3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0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snapToGrid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- тривалість роботи від повністю зарядженої акумуляторної батареї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в режимі дефібриляції: не менше 120 розрядів з максимальним рівнем енергії;</w:t>
            </w:r>
          </w:p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в режимі стимуляції: не менше 2 годин;</w:t>
            </w:r>
          </w:p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в режимі моніторингу: не менше 4 годин;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4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габаритних розмірів:</w:t>
            </w:r>
          </w:p>
        </w:tc>
      </w:tr>
      <w:tr>
        <w:trPr>
          <w:trHeight w:val="181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both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довжина, мм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350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18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both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ширина, мм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300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18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висота, мм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350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287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вага, кг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29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екрану: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тип РК-дисплею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кольоровий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розмір дисплею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менше 7 дюймів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Кількість сигналів, що можуть одночасно відображаються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менше 3 графічних сигналів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термопринтеру: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кількість каналів для друку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3 каналів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ширина термопаперу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50 мм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швидкість друку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6.25, 12.5, 25, 50 мм/с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тривалість друку в реальному часі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3с, 5с, 8с, 16с, 32с, безперервно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вихідного імпульсу дефібриляції: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тип імпульсу дефібриляції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біфазний усічений експоненціальний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/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точність розряду енергії на навантаженнях 25 Ом, 75 Ом, 100 Ом, 125 Ом, 150 Ом та 175</w:t>
            </w:r>
            <w:r>
              <w:rPr>
                <w:rStyle w:val="jlqj4b"/>
                <w:rFonts w:eastAsia="Times New Roman" w:ascii="Times New Roman" w:hAnsi="Times New Roman"/>
                <w:lang w:val="uk-UA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± 2 Дж або ± 15% (залежно від того, що більше).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точність розряду енергії на навантаженні 50 Ом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± 1,5 Дж або ± 10% (залежно від того, що більше).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режиму ручної зовнішньої дефібриляції: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режим ручної зовнішньої дефібриляції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синхронний і асинхронний режими роботи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значення вибору енергії, які задаються плавно або дискретно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гірше 2, 5, 10, 15, 25, 30, 50, 70, 100, 150, 200, 250, 300, 360 Дж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функція примусового скидання накопиченої енергії на внутрішнє навантаження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функція автоматичного скидання накопиченої енергії на внутрішнє навантаження через 30 с після її набору з можливістю збільшення часу скидання заряду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індикація контактного імпедансу між пацієнтом і електродами для дефібриляції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затримка розряду в режимі локальної (місцевої) синхронізації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менше 60 мс (відносно піку зубця R)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затримка розряду в режимі віддаленої (дистанційної) синхронізації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менше 25 мс (відносно переднього фронту синхронізованого сигналу)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режиму автоматичної зовнішньої дефібриляції: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режим АЗД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серія розрядів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1, 2, 3, з функцією налаштування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рівні енергії дефібриляції для 1-го, 2-го та 3-го розряду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100, 200, 360 Дж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функція налаштування рівнів енергії оператором згідно потреб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14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функція автоматичного скидання енергії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функція метронома СЛР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каналу ЕКС: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режим кардіостимуляції (ЕКС)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режими стимуляції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фіксована, за вимогою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форма імпульсу стимуляції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односторонній прямокутний імпульс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частота стимуляції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гірше 30 – 210 імп/хв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струм стимуляції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0  – 200 мА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функція зниження швидкості стимуляції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моніторингу ЕКГ: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моніторинг і вимірювання параметрів ЕКГ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чим від  кабелю ЕГК 5-відведень, багаторазових електродів для дефібриляції, одноразових електродів для дефібриляції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вимірювання частоти серцевих скорочень 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гірше: 15-300 уд/хв для дорослих пацієнтів та 15-350 уд/хв для дітей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функція аналізу аритмій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Cs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функція аналізу ST сегменту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Cs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моніторингу частоти дихання (RESP):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моніторинг і вимірювання параметрів частоти дихання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метод вимірювання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грудний імпеданс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вимірювання частоти дихання 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гірше: 7-120 дих/хв для дорослих пацієнтів та 7-150 дих/хв для дітей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час тривоги АПНОЕ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гірше: 10-60 с для дорослих пацієнтів та 10-20 с для дітей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моніторингу SpO2: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моніторинг і вимірювання параметрів SpO2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діапазон вимірювання SpO2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70-100%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діапазон вимірювання індексу перфузії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0.05-20%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моніторингу частоти пульсу: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моніторинг і вимірювання параметрів частоти пульсу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діапазон вимірювань частоти пульсу від датчика SpO2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25 - 240 уд/хв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діапазон вимірювань частоти пульсу від манжети НІАТ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гірше 40 - 240 уд/хв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Вимоги до моніторингу НІАТ: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- моніторинг і вимірювання параметрів неінвазивного артеріального тиску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метод вимірювання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не гірше осциластистичний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діапазон вимірювань статичного тиску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ind w:right="-108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не гірше 0-300 мм рт.ст. (0 -40.0 кПа)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вимірювання систолічного, діастолічного та середнього тиску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  <w:t>Інші вимоги до дефібрилятора-монітора:</w:t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тривалість  набору  енергії 200 Дж, при підключенні дефібрилятора до мережі змінного струму або при повністю заряджені акумуляторній батареї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4 с в ручному режимі;</w:t>
            </w:r>
          </w:p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20 с в режимі АЗД;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тривалість  набору  енергії 360 Дж, при підключенні дефібрилятора до мережі змінного струму або при повністю заряджені акумуляторній батареї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8 с в ручному режимі;</w:t>
            </w:r>
          </w:p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більше 25 с в режимі АЗД;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мова інтерфейсного меню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голосові підказки в процесі АЗД повинні надаватися українською мовою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</w:rPr>
              <w:t>- р</w:t>
            </w: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 xml:space="preserve">оз’єм СО2 придатний до вимірювання параметрів капнографії у разі підключення </w:t>
            </w:r>
          </w:p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зовнішнього модуля СО2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 CYR" w:ascii="Times New Roman" w:hAnsi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пам’ять даних трендів по всім параметрам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150 год.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пам’ять результатів вимірів НІАТ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2000 груп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пам’ять даних подій тривоги по всім параметрам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200 подій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>- збереження в пам’яті даних АЗД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не менше 60 хв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ind w:right="-4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/>
              </w:rPr>
              <w:t xml:space="preserve">- режим відображення дисплея з високою контрастністю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- функція само тестування при увімкненні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160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  <w:t>наявність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 w:cs="Times New Roman CYR"/>
                <w:sz w:val="24"/>
                <w:szCs w:val="24"/>
                <w:lang w:val="uk-UA"/>
              </w:rPr>
            </w:pPr>
            <w:r>
              <w:rPr>
                <w:rFonts w:eastAsia="Times New Roman" w:cs="Times New Roman CYR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/>
          <w:b/>
          <w:bCs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lang w:val="uk-UA"/>
        </w:rPr>
        <w:t>Загальні вимоги:</w:t>
      </w:r>
    </w:p>
    <w:tbl>
      <w:tblPr>
        <w:tblW w:w="48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159"/>
        <w:gridCol w:w="2420"/>
        <w:gridCol w:w="1966"/>
      </w:tblGrid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eastAsia="Times New Roman" w:ascii="Times New Roman" w:hAnsi="Times New Roman"/>
                <w:lang w:val="uk-UA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 xml:space="preserve">Декларація відповідності Технічному регламенту щодо медичних виробів,  затвердженого ПКМУ № 753 від 02 жовтня 2013 р..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наявність, додати до пропозиції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eastAsia="Times New Roman" w:ascii="Times New Roman" w:hAnsi="Times New Roman"/>
                <w:lang w:val="uk-UA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Сертифікат відповідності Технічному регламенту щодо медичних виробів,  затвердженого ПКМУ № 753 від 02 жовтня 2013 р.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наявність, додати до пропозиції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eastAsia="Times New Roman" w:ascii="Times New Roman" w:hAnsi="Times New Roman"/>
                <w:lang w:val="uk-UA"/>
              </w:rPr>
              <w:t>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Оригінал листа від виробника або його офіційного представника про можливість проведення монтажних і сервісних робіт фахівцями постачальника, які уповноважені виробником або його офіційним представником в Україні.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наявність, додати до пропозиції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88" w:leader="none"/>
              </w:tabs>
              <w:spacing w:before="0" w:after="160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eastAsia="Times New Roman" w:ascii="Times New Roman" w:hAnsi="Times New Roman"/>
                <w:lang w:val="uk-UA"/>
              </w:rPr>
              <w:tab/>
              <w:t>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Оригінал або копію гарантійного листа від виробника (або його представництва/філії, повноваження яких діють на території України) чи уповноваженого виробником представника, дилера або дистриб’ютора, що засвідчує можливість поставки товару (предмета закупівлі) у кількості та в строки, визначені тендерною документацією та пропозицією учасника. Лист має включати назву предмета закупівлі, найменування замовника та номер оголошення про процедуру закупівлі.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  <w:t>наявність, додати до пропозиції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160"/>
        <w:rPr>
          <w:rFonts w:ascii="Times New Roman" w:hAnsi="Times New Roman" w:eastAsia="Times New Roman"/>
          <w:b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/>
        </w:rPr>
      </w:r>
      <w:bookmarkStart w:id="7" w:name="_Toc382896085_копія_1"/>
      <w:bookmarkStart w:id="8" w:name="_Toc382897124_копія_1"/>
      <w:bookmarkStart w:id="9" w:name="_Toc382896085_копія_1"/>
      <w:bookmarkStart w:id="10" w:name="_Toc382897124_копія_1"/>
      <w:bookmarkEnd w:id="9"/>
      <w:bookmarkEnd w:id="1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sz w:val="24"/>
        <w:b/>
        <w:szCs w:val="24"/>
        <w:lang w:val="uk-U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f51a9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Основной шрифт абзаца"/>
    <w:qFormat/>
    <w:rPr/>
  </w:style>
  <w:style w:type="character" w:styleId="shorttext">
    <w:name w:val="short_text"/>
    <w:basedOn w:val="Style16"/>
    <w:qFormat/>
    <w:rPr/>
  </w:style>
  <w:style w:type="character" w:styleId="11">
    <w:name w:val="Шрифт абзацу за замовчуванням1"/>
    <w:qFormat/>
    <w:rPr/>
  </w:style>
  <w:style w:type="character" w:styleId="WW8Num2z0">
    <w:name w:val="WW8Num2z0"/>
    <w:qFormat/>
    <w:rPr>
      <w:b/>
      <w:sz w:val="24"/>
      <w:szCs w:val="24"/>
      <w:lang w:val="uk-UA"/>
    </w:rPr>
  </w:style>
  <w:style w:type="character" w:styleId="jlqj4b">
    <w:name w:val="jlqj4b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user3">
    <w:name w:val="Вміст рамки (user)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3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hi-IN"/>
    </w:rPr>
  </w:style>
  <w:style w:type="paragraph" w:styleId="Style20">
    <w:name w:val="для инструкции"/>
    <w:basedOn w:val="Header"/>
    <w:qFormat/>
    <w:pPr>
      <w:widowControl w:val="false"/>
      <w:snapToGrid w:val="false"/>
      <w:jc w:val="both"/>
    </w:pPr>
    <w:rPr>
      <w:rFonts w:ascii="Times New Roman" w:hAnsi="Times New Roman" w:eastAsia="Arial" w:cs="Times New Roman"/>
      <w:kern w:val="2"/>
      <w:lang w:val="uk-UA" w:eastAsia="ko-KR"/>
    </w:rPr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uk-UA" w:bidi="ar-SA"/>
    </w:rPr>
  </w:style>
  <w:style w:type="paragraph" w:styleId="FR2">
    <w:name w:val="FR2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21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 w:cs="Courier New"/>
      <w:lang w:val="uk-U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Style22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/medicina/UA-2025-12-04-011370-a-defibrylyator-monito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LibreOffice/25.2.7.2$Windows_X86_64 LibreOffice_project/5cbfd1ab6520636bb5f7b99185aa69bd7456825d</Application>
  <AppVersion>15.0000</AppVersion>
  <Pages>9</Pages>
  <Words>1611</Words>
  <Characters>9973</Characters>
  <CharactersWithSpaces>11484</CharactersWithSpaces>
  <Paragraphs>281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2025-12-09T15:53:05Z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