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120" w:after="0"/>
        <w:contextualSpacing/>
        <w:jc w:val="center"/>
        <w:rPr>
          <w:rFonts w:ascii="Times New Roman" w:hAnsi="Times New Roman"/>
          <w:sz w:val="24"/>
          <w:szCs w:val="24"/>
        </w:rPr>
      </w:pPr>
      <w:bookmarkStart w:id="0" w:name="_GoBack_копія_1"/>
      <w:bookmarkEnd w:id="0"/>
      <w:r>
        <w:rPr>
          <w:rFonts w:ascii="Times New Roman" w:hAnsi="Times New Roman"/>
          <w:b/>
          <w:caps/>
          <w:color w:val="000000"/>
          <w:sz w:val="24"/>
          <w:szCs w:val="24"/>
          <w:lang w:eastAsia="ar-SA"/>
        </w:rPr>
        <w:t>Комунальне некомерційне підприємство</w:t>
      </w:r>
    </w:p>
    <w:p>
      <w:pPr>
        <w:pStyle w:val="Normal"/>
        <w:suppressAutoHyphens w:val="true"/>
        <w:spacing w:lineRule="auto" w:line="36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aps/>
          <w:color w:val="000000"/>
          <w:sz w:val="24"/>
          <w:szCs w:val="24"/>
          <w:lang w:eastAsia="ar-SA"/>
        </w:rPr>
        <w:t>«Міська поліклініка № 20» Харківської міської ради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ОБҐРУНТУВАННЯ 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технічних та якісних характеристик 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eastAsia="uk-UA"/>
        </w:rPr>
        <w:t xml:space="preserve">закупівлі </w:t>
      </w:r>
      <w:r>
        <w:rPr>
          <w:rFonts w:eastAsia="Calibri" w:cs="Times New Roman" w:ascii="Times New Roman" w:hAnsi="Times New Roman"/>
          <w:b/>
          <w:bCs/>
          <w:iCs/>
          <w:color w:val="000000"/>
          <w:sz w:val="24"/>
          <w:szCs w:val="24"/>
          <w:shd w:fill="auto" w:val="clear"/>
          <w:lang w:val="uk-UA" w:eastAsia="uk-UA" w:bidi="hi-IN"/>
        </w:rPr>
        <w:t>Офтальмологічне обладнання</w:t>
      </w:r>
      <w:r>
        <w:rPr>
          <w:rFonts w:eastAsia="Calibri" w:cs="Times New Roman" w:ascii="Times New Roman" w:hAnsi="Times New Roman"/>
          <w:b/>
          <w:bCs/>
          <w:iCs/>
          <w:color w:val="000000"/>
          <w:sz w:val="24"/>
          <w:szCs w:val="24"/>
          <w:shd w:fill="auto" w:val="clear"/>
          <w:lang w:val="uk-UA" w:eastAsia="uk-UA" w:bidi="hi-IN"/>
        </w:rPr>
        <w:t xml:space="preserve"> </w:t>
      </w:r>
      <w:r>
        <w:rPr>
          <w:rFonts w:eastAsia="Calibri" w:cs="Times New Roman" w:ascii="Times New Roman" w:hAnsi="Times New Roman"/>
          <w:b/>
          <w:bCs/>
          <w:iCs/>
          <w:color w:val="000000"/>
          <w:sz w:val="24"/>
          <w:szCs w:val="24"/>
          <w:highlight w:val="white"/>
          <w:lang w:val="uk-UA" w:eastAsia="uk-UA"/>
        </w:rPr>
        <w:t xml:space="preserve"> </w:t>
      </w: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</w:t>
      </w:r>
      <w:r>
        <w:rPr/>
        <w:br/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42638"/>
          <w:spacing w:val="0"/>
          <w:sz w:val="24"/>
          <w:szCs w:val="24"/>
        </w:rPr>
        <w:t>ДК 021:2015: 33120000-7 — Системи реєстрації медичної інформації та дослідне обладнання</w:t>
      </w:r>
      <w:r>
        <w:rPr/>
        <w:t xml:space="preserve"> </w:t>
      </w: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uk-UA"/>
        </w:rPr>
        <w:t xml:space="preserve">(оприлюднюється на виконання постанови КМУ № 710 від 11.10.2016 «Про ефективне використання державних коштів» (зі змінами)). </w:t>
      </w:r>
      <w:r>
        <w:rPr>
          <w:rFonts w:ascii="Times New Roman" w:hAnsi="Times New Roman"/>
          <w:color w:val="000000"/>
          <w:sz w:val="24"/>
          <w:szCs w:val="24"/>
        </w:rPr>
        <w:t xml:space="preserve">Відповідно до ч.2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ст.3  Закону України «Про відкритість використання публічних коштів»: «Інформація, зазначена в цьому пункті, оприлюднюється щорічно, не пізніше 31 січня року, наступного за звітним роком, та зберігається в режимі вільного доступу протягом трьох років з дня оприлюднення.»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br/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eastAsia="uk-UA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uk-UA"/>
        </w:rPr>
        <w:t xml:space="preserve">Комунальне  некомерційне підприємство  «Міська  поліклініка  № 20»  Харківської  міської  ради ;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61068, Україна, Харківська область, м. Харків, проспект Героїв Харкова, буд.179;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uk-UA"/>
        </w:rPr>
        <w:t xml:space="preserve"> ідентифікаційний код: 34017656;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юридична  особа, яка  забезпечує  потреби  держави  або  територіальної  громади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eastAsia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  <w:highlight w:val="white"/>
          <w:shd w:fill="auto" w:val="clear"/>
          <w:lang w:val="uk-UA" w:eastAsia="uk-UA" w:bidi="hi-IN"/>
        </w:rPr>
        <w:t xml:space="preserve">Офтальмологічне обладнання 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242638"/>
          <w:spacing w:val="0"/>
          <w:sz w:val="24"/>
          <w:szCs w:val="24"/>
          <w:highlight w:val="white"/>
          <w:shd w:fill="auto" w:val="clear"/>
          <w:lang w:val="uk-UA" w:eastAsia="uk-UA" w:bidi="hi-IN"/>
        </w:rPr>
        <w:t>ДК 021:2015: 33120000-7 — Системи реєстрації медичної інформації та дослідне обладнання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</w:t>
        <w:br/>
      </w:r>
      <w:r>
        <w:rPr>
          <w:rFonts w:eastAsia="Times New Roman" w:ascii="Times New Roman" w:hAnsi="Times New Roman"/>
          <w:b/>
          <w:bCs/>
          <w:i w:val="false"/>
          <w:iCs w:val="false"/>
          <w:color w:val="000000"/>
          <w:sz w:val="24"/>
          <w:szCs w:val="24"/>
          <w:lang w:eastAsia="uk-UA"/>
        </w:rPr>
        <w:t> </w:t>
      </w:r>
      <w:r>
        <w:rPr>
          <w:rFonts w:ascii="Times New Roman" w:hAnsi="Times New Roman"/>
          <w:b/>
          <w:bCs/>
          <w:i w:val="false"/>
          <w:iCs w:val="false"/>
          <w:color w:val="000000"/>
          <w:sz w:val="24"/>
          <w:szCs w:val="24"/>
          <w:lang w:eastAsia="uk-UA"/>
        </w:rPr>
        <w:t xml:space="preserve"> Вид та ідентифікатор процедури закупівлі:  </w:t>
      </w: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color w:val="242638"/>
          <w:spacing w:val="0"/>
          <w:sz w:val="24"/>
          <w:szCs w:val="24"/>
        </w:rPr>
        <w:t>Відкриті торги з особливостями</w:t>
      </w:r>
      <w:r>
        <w:rPr>
          <w:rFonts w:ascii="Times New Roman" w:hAnsi="Times New Roman"/>
          <w:b/>
          <w:bCs/>
          <w:i w:val="false"/>
          <w:iCs w:val="false"/>
          <w:sz w:val="24"/>
          <w:szCs w:val="24"/>
        </w:rPr>
        <w:t xml:space="preserve"> </w:t>
      </w:r>
    </w:p>
    <w:p>
      <w:pPr>
        <w:pStyle w:val="Normal"/>
        <w:jc w:val="both"/>
        <w:rPr/>
      </w:pPr>
      <w:hyperlink r:id="rId2" w:tgtFrame="_blank">
        <w:bookmarkStart w:id="1" w:name="qa_planTenderIdUa"/>
        <w:bookmarkEnd w:id="1"/>
        <w:r>
          <w:rPr>
            <w:rStyle w:val="Hyperlink"/>
            <w:rFonts w:ascii="Times New Roman" w:hAnsi="Times New Roman"/>
            <w:b/>
            <w:bCs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shd w:fill="FFFFFF" w:val="clear"/>
            <w:lang w:eastAsia="uk-UA"/>
          </w:rPr>
          <w:t>UA-2026-10-05-010016-</w:t>
        </w:r>
        <w:r>
          <w:rPr>
            <w:rStyle w:val="Hyperlink"/>
            <w:rFonts w:ascii="Times New Roman" w:hAnsi="Times New Roman"/>
            <w:b w:val="false"/>
            <w:bCs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shd w:fill="FFFFFF" w:val="clear"/>
            <w:lang w:eastAsia="uk-UA"/>
          </w:rPr>
          <w:t>a</w:t>
        </w:r>
      </w:hyperlink>
      <w:r>
        <w:rPr/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shd w:fill="F0F5F2" w:val="clear"/>
          <w:lang w:eastAsia="uk-UA"/>
        </w:rPr>
        <w:t xml:space="preserve">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fill="FFFFFF" w:val="clear"/>
        </w:rPr>
        <w:t>Вид закупівлі: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  <w:shd w:fill="FFFFFF" w:val="clear"/>
        </w:rPr>
        <w:t>процедура закупівлі - Замовники, у тому числі централізовані закупівельні організації, здійснюють закупівлі товарів і послуг (крім послуг з поточного ремонту, предмет закупівлі яких визначається відповідно до пункту 3 розділу II Порядку визначення предмета закупівлі, затвердженого наказом Мінекономіки від 15 квітня 2020 р. № 708 , шляхом застосування відкритих торгів у порядку, визначеному цими особливостями, та/або шляхом використання електронного каталогу для закупівлі товару відповідно до порядку, встановленого постановою Кабінету Міністрів України від 14 вересня 2020 р. № 822 “Про затвердження Порядку формування та використання електронного каталогу”, з урахуванням положень, визначених особливостями  - відкриті торги з особливостями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Очікувана вартість та обґрунтування очікуваної вартості предмета закупівлі: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 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 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 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480 074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,00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 w:val="false"/>
          <w:iCs w:val="false"/>
          <w:color w:val="000000"/>
          <w:sz w:val="24"/>
          <w:szCs w:val="24"/>
          <w:u w:val="none"/>
          <w:lang w:eastAsia="uk-UA"/>
        </w:rPr>
        <w:t>грн з ПДВ</w:t>
      </w:r>
    </w:p>
    <w:p>
      <w:pPr>
        <w:pStyle w:val="1"/>
        <w:tabs>
          <w:tab w:val="clear" w:pos="708"/>
          <w:tab w:val="left" w:pos="0" w:leader="none"/>
        </w:tabs>
        <w:ind w:hanging="0" w:left="0" w:right="-79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  <w:lang w:val="uk-UA"/>
        </w:rPr>
        <w:t>Очікувана вартість предмета  закупівлі визначена шляхом проведення моніторингу цін на підставі комерційних пропозицій, отриманих від суб’єктів господарювання.</w:t>
      </w:r>
    </w:p>
    <w:p>
      <w:pPr>
        <w:pStyle w:val="1"/>
        <w:tabs>
          <w:tab w:val="clear" w:pos="708"/>
          <w:tab w:val="left" w:pos="0" w:leader="none"/>
        </w:tabs>
        <w:ind w:hanging="0" w:left="0" w:right="-79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  <w:lang w:eastAsia="uk-UA"/>
        </w:rPr>
        <w:t>Розмір бюджетного призначення:</w:t>
      </w:r>
      <w:r>
        <w:rPr>
          <w:rFonts w:ascii="Times New Roman" w:hAnsi="Times New Roman"/>
          <w:color w:val="000000"/>
          <w:sz w:val="24"/>
          <w:szCs w:val="24"/>
          <w:u w:val="none"/>
          <w:lang w:eastAsia="uk-UA"/>
        </w:rPr>
        <w:t> 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sz w:val="24"/>
          <w:szCs w:val="24"/>
          <w:u w:val="none"/>
          <w:shd w:fill="FFFFFF" w:val="clear"/>
          <w:lang w:val="uk-UA" w:eastAsia="ru-RU" w:bidi="hi-IN"/>
        </w:rPr>
        <w:t>Джерело фінансування: власний бюджет (кошти від господарської діяльності підприємства)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sz w:val="24"/>
          <w:szCs w:val="24"/>
          <w:u w:val="none"/>
          <w:shd w:fill="FFFFFF" w:val="clear"/>
          <w:lang w:val="uk-UA" w:eastAsia="ru-RU" w:bidi="hi-IN"/>
        </w:rPr>
      </w:r>
    </w:p>
    <w:tbl>
      <w:tblPr>
        <w:tblW w:w="1930" w:type="dxa"/>
        <w:jc w:val="left"/>
        <w:tblInd w:w="7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</w:tblGrid>
      <w:tr>
        <w:trPr/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uk-UA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480 074,00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lang w:eastAsia="uk-UA"/>
              </w:rPr>
              <w:t xml:space="preserve"> </w:t>
            </w:r>
          </w:p>
        </w:tc>
      </w:tr>
    </w:tbl>
    <w:p>
      <w:pPr>
        <w:pStyle w:val="1"/>
        <w:tabs>
          <w:tab w:val="clear" w:pos="708"/>
          <w:tab w:val="left" w:pos="0" w:leader="none"/>
        </w:tabs>
        <w:ind w:hanging="0" w:left="0" w:right="-79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uk-UA"/>
        </w:rPr>
        <w:t>Обґрунтування якісних та технічних характеристик. </w:t>
      </w:r>
      <w:r>
        <w:rPr>
          <w:bCs/>
          <w:color w:val="000000"/>
          <w:sz w:val="24"/>
          <w:szCs w:val="24"/>
          <w:lang w:eastAsia="uk-UA"/>
        </w:rPr>
        <w:t xml:space="preserve">Строк </w:t>
      </w:r>
      <w:r>
        <w:rPr>
          <w:bCs/>
          <w:color w:val="000000"/>
          <w:sz w:val="24"/>
          <w:szCs w:val="24"/>
          <w:lang w:val="uk-UA" w:eastAsia="uk-UA"/>
        </w:rPr>
        <w:t>поставки товару</w:t>
      </w:r>
      <w:r>
        <w:rPr>
          <w:bCs/>
          <w:color w:val="000000"/>
          <w:sz w:val="24"/>
          <w:szCs w:val="24"/>
          <w:lang w:eastAsia="uk-UA"/>
        </w:rPr>
        <w:t>:</w:t>
      </w:r>
      <w:r>
        <w:rPr>
          <w:i/>
          <w:iCs/>
          <w:color w:val="000000"/>
          <w:sz w:val="24"/>
          <w:szCs w:val="24"/>
          <w:lang w:eastAsia="uk-UA"/>
        </w:rPr>
        <w:t xml:space="preserve"> </w:t>
      </w:r>
      <w:r>
        <w:rPr>
          <w:color w:val="000000"/>
          <w:sz w:val="24"/>
          <w:szCs w:val="24"/>
          <w:lang w:eastAsia="uk-UA"/>
        </w:rPr>
        <w:t> </w:t>
      </w:r>
      <w:r>
        <w:rPr>
          <w:b/>
          <w:bCs/>
          <w:color w:val="000000"/>
          <w:sz w:val="24"/>
          <w:szCs w:val="24"/>
          <w:lang w:eastAsia="uk-UA"/>
        </w:rPr>
        <w:t xml:space="preserve">до </w:t>
      </w:r>
      <w:r>
        <w:rPr>
          <w:b/>
          <w:bCs/>
          <w:color w:val="000000"/>
          <w:sz w:val="24"/>
          <w:szCs w:val="24"/>
          <w:lang w:val="uk-UA" w:eastAsia="uk-UA"/>
        </w:rPr>
        <w:t xml:space="preserve">31 грудня </w:t>
      </w:r>
      <w:r>
        <w:rPr>
          <w:b/>
          <w:bCs/>
          <w:color w:val="000000"/>
          <w:sz w:val="24"/>
          <w:szCs w:val="24"/>
          <w:lang w:eastAsia="uk-UA"/>
        </w:rPr>
        <w:t>202</w:t>
      </w:r>
      <w:r>
        <w:rPr>
          <w:b/>
          <w:bCs/>
          <w:color w:val="000000"/>
          <w:sz w:val="24"/>
          <w:szCs w:val="24"/>
          <w:lang w:val="uk-UA" w:eastAsia="uk-UA"/>
        </w:rPr>
        <w:t>6</w:t>
      </w:r>
      <w:r>
        <w:rPr>
          <w:b/>
          <w:bCs/>
          <w:color w:val="000000"/>
          <w:sz w:val="24"/>
          <w:szCs w:val="24"/>
          <w:lang w:eastAsia="uk-UA"/>
        </w:rPr>
        <w:t xml:space="preserve"> року.</w:t>
      </w:r>
    </w:p>
    <w:p>
      <w:pPr>
        <w:pStyle w:val="Normal"/>
        <w:tabs>
          <w:tab w:val="clear" w:pos="708"/>
          <w:tab w:val="left" w:pos="2835" w:leader="none"/>
        </w:tabs>
        <w:spacing w:lineRule="auto" w:line="276"/>
        <w:ind w:left="2832" w:right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eastAsia="Tahoma" w:ascii="Times New Roman" w:hAnsi="Times New Roman"/>
          <w:b/>
          <w:bCs/>
          <w:sz w:val="24"/>
          <w:szCs w:val="24"/>
          <w:lang w:val="uk-UA" w:eastAsia="zh-CN" w:bidi="hi-IN"/>
        </w:rPr>
        <w:t xml:space="preserve">      </w:t>
      </w:r>
      <w:r>
        <w:rPr>
          <w:rFonts w:eastAsia="Tahoma" w:ascii="Times New Roman" w:hAnsi="Times New Roman"/>
          <w:b/>
          <w:bCs/>
          <w:sz w:val="24"/>
          <w:szCs w:val="24"/>
          <w:lang w:eastAsia="zh-CN" w:bidi="hi-IN"/>
        </w:rPr>
        <w:t>Інформація про необхідні технічні, якісні та кількісні характеристики предмета закупівлі,  в тому числі документи, які повинен надати учасник для підтвердження відповідності</w:t>
      </w:r>
      <w:r>
        <w:rPr>
          <w:rFonts w:eastAsia="Times New Roman" w:ascii="Times New Roman" w:hAnsi="Times New Roman"/>
          <w:b/>
          <w:bCs/>
          <w:sz w:val="24"/>
          <w:szCs w:val="24"/>
          <w:lang w:eastAsia="zh-CN" w:bidi="hi-IN"/>
        </w:rPr>
        <w:t xml:space="preserve">  </w:t>
      </w:r>
      <w:r>
        <w:rPr>
          <w:rFonts w:eastAsia="Tahoma" w:ascii="Times New Roman" w:hAnsi="Times New Roman"/>
          <w:b/>
          <w:bCs/>
          <w:sz w:val="24"/>
          <w:szCs w:val="24"/>
          <w:lang w:eastAsia="zh-CN" w:bidi="hi-IN"/>
        </w:rPr>
        <w:t>з   зазначеним характеристик</w:t>
      </w:r>
    </w:p>
    <w:p>
      <w:pPr>
        <w:pStyle w:val="Normal"/>
        <w:suppressAutoHyphens w:val="true"/>
        <w:spacing w:lineRule="auto" w:line="240" w:before="0" w:after="0"/>
        <w:ind w:left="566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uk-UA" w:eastAsia="uk-UA"/>
        </w:rPr>
        <w:t xml:space="preserve">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uk-UA" w:eastAsia="uk-UA"/>
        </w:rPr>
        <w:t xml:space="preserve">                                     </w:t>
      </w:r>
    </w:p>
    <w:p>
      <w:pPr>
        <w:pStyle w:val="Normal"/>
        <w:suppressAutoHyphens w:val="true"/>
        <w:spacing w:lineRule="auto" w:line="240" w:before="0" w:after="0"/>
        <w:ind w:left="566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uk-UA" w:eastAsia="uk-UA"/>
        </w:rPr>
        <w:t xml:space="preserve">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uk-UA" w:eastAsia="uk-UA"/>
        </w:rPr>
        <w:t xml:space="preserve">                                     </w:t>
      </w:r>
    </w:p>
    <w:p>
      <w:pPr>
        <w:pStyle w:val="Normal"/>
        <w:suppressAutoHyphens w:val="true"/>
        <w:spacing w:lineRule="auto" w:line="240" w:before="0" w:after="0"/>
        <w:ind w:left="566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uk-UA" w:eastAsia="uk-UA"/>
        </w:rPr>
        <w:t xml:space="preserve">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uk-UA" w:eastAsia="uk-UA"/>
        </w:rPr>
        <w:t xml:space="preserve">                                     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val="uk-UA" w:eastAsia="uk-UA"/>
        </w:rPr>
        <w:t>ТЕХНІЧНА СПЕЦИФІКАЦІЯ</w:t>
      </w:r>
    </w:p>
    <w:p>
      <w:pPr>
        <w:pStyle w:val="Normal"/>
        <w:tabs>
          <w:tab w:val="clear" w:pos="708"/>
          <w:tab w:val="left" w:pos="2835" w:leader="none"/>
        </w:tabs>
        <w:spacing w:lineRule="auto" w:line="276" w:before="0" w:after="0"/>
        <w:ind w:left="2832" w:right="283"/>
        <w:jc w:val="right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/>
      </w:r>
    </w:p>
    <w:p>
      <w:pPr>
        <w:pStyle w:val="Normal"/>
        <w:suppressAutoHyphens w:val="false"/>
        <w:spacing w:before="0" w:after="0"/>
        <w:jc w:val="both"/>
        <w:rPr/>
      </w:pPr>
      <w:r>
        <w:rPr>
          <w:rFonts w:eastAsia="Times New Roman" w:ascii="Times New Roman" w:hAnsi="Times New Roman"/>
          <w:b/>
          <w:i/>
          <w:color w:val="000000"/>
          <w:sz w:val="24"/>
          <w:szCs w:val="24"/>
          <w:lang w:eastAsia="x-none"/>
        </w:rPr>
        <w:t xml:space="preserve">                                                                </w:t>
      </w:r>
      <w:r>
        <w:rPr>
          <w:rFonts w:eastAsia="Calibri" w:cs="Times New Roman" w:ascii="Times New Roman" w:hAnsi="Times New Roman"/>
          <w:b/>
          <w:bCs/>
          <w:iCs/>
          <w:color w:val="000000"/>
          <w:sz w:val="32"/>
          <w:szCs w:val="32"/>
          <w:shd w:fill="auto" w:val="clear"/>
          <w:lang w:val="uk-UA" w:eastAsia="uk-UA" w:bidi="hi-IN"/>
        </w:rPr>
        <w:t xml:space="preserve">Офтальмологічне обладнання </w:t>
      </w:r>
    </w:p>
    <w:p>
      <w:pPr>
        <w:pStyle w:val="Normal"/>
        <w:jc w:val="both"/>
        <w:rPr/>
      </w:pPr>
      <w:r>
        <w:rPr>
          <w:rFonts w:eastAsia="Calibri" w:cs="Times New Roman" w:ascii="Times New Roman" w:hAnsi="Times New Roman"/>
          <w:b/>
          <w:bCs/>
          <w:iCs/>
          <w:sz w:val="24"/>
          <w:szCs w:val="24"/>
          <w:shd w:fill="auto" w:val="clear"/>
          <w:lang w:val="uk-UA" w:eastAsia="uk-UA"/>
        </w:rPr>
        <w:t>ДК 021:2015: 33120000-7 — Системи реєстрації медичної інформації та дослідне обладнання</w:t>
      </w:r>
    </w:p>
    <w:tbl>
      <w:tblPr>
        <w:tblStyle w:val="a8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580"/>
        <w:gridCol w:w="2404"/>
        <w:gridCol w:w="2239"/>
        <w:gridCol w:w="1639"/>
        <w:gridCol w:w="1526"/>
        <w:gridCol w:w="1183"/>
      </w:tblGrid>
      <w:tr>
        <w:trPr/>
        <w:tc>
          <w:tcPr>
            <w:tcW w:w="5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з/п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Найменування предмету закупівлі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Код НК 024:2023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ru-RU" w:bidi="ar-SA"/>
              </w:rPr>
              <w:t>: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Код НК 031:2024:</w:t>
            </w:r>
          </w:p>
        </w:tc>
        <w:tc>
          <w:tcPr>
            <w:tcW w:w="15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Кількість</w:t>
            </w:r>
          </w:p>
        </w:tc>
        <w:tc>
          <w:tcPr>
            <w:tcW w:w="11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Од. вимірю-вання</w:t>
            </w:r>
          </w:p>
        </w:tc>
      </w:tr>
      <w:tr>
        <w:trPr/>
        <w:tc>
          <w:tcPr>
            <w:tcW w:w="5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Офтальмологічний безконтактний пневмотонометр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uk-UA" w:eastAsia="en-US" w:bidi="ar-SA"/>
              </w:rPr>
              <w:t>35399 Тонометр офтальмологічний із живленням від мережі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Z12120122- Тонометри</w:t>
            </w:r>
          </w:p>
        </w:tc>
        <w:tc>
          <w:tcPr>
            <w:tcW w:w="15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1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комплект</w:t>
            </w:r>
          </w:p>
        </w:tc>
      </w:tr>
      <w:tr>
        <w:trPr/>
        <w:tc>
          <w:tcPr>
            <w:tcW w:w="5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Набір таблиць для перевірки зору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16800 Таблиця для перевірки гостроти зору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Z1212012001 Обладнання для оцінки функції зору</w:t>
            </w:r>
          </w:p>
        </w:tc>
        <w:tc>
          <w:tcPr>
            <w:tcW w:w="15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5</w:t>
            </w:r>
          </w:p>
        </w:tc>
        <w:tc>
          <w:tcPr>
            <w:tcW w:w="11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шт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left="566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uk-UA" w:eastAsia="uk-UA"/>
        </w:rPr>
        <w:t xml:space="preserve">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uk-UA" w:eastAsia="uk-UA"/>
        </w:rPr>
        <w:t xml:space="preserve">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eastAsia="zh-CN"/>
        </w:rPr>
        <w:t>Загальні вимоги: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1</w:t>
      </w:r>
      <w:r>
        <w:rPr>
          <w:rFonts w:cs="Times New Roman" w:ascii="Times New Roman" w:hAnsi="Times New Roman"/>
          <w:color w:val="000000"/>
          <w:sz w:val="24"/>
          <w:szCs w:val="24"/>
        </w:rPr>
        <w:t>. Товар, запропонований Учасником, повинен бути введений в обіг відповідно до законодавства у сфері технічного регулювання та оцінки відповідності, у передбаченому законодавством порядку.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bookmarkStart w:id="2" w:name="_Hlk214293197"/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На підтвердження Учасник повинен надати копії документів наведених нижче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uk-UA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- </w:t>
      </w:r>
      <w:r>
        <w:rPr>
          <w:rFonts w:cs="Times New Roman" w:ascii="Times New Roman" w:hAnsi="Times New Roman"/>
          <w:b/>
          <w:bCs/>
          <w:i/>
          <w:color w:val="000000"/>
          <w:sz w:val="24"/>
          <w:szCs w:val="24"/>
        </w:rPr>
        <w:t>завірену копію декларації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 (</w:t>
      </w:r>
      <w:r>
        <w:rPr>
          <w:rFonts w:cs="Times New Roman" w:ascii="Times New Roman" w:hAnsi="Times New Roman"/>
          <w:i/>
          <w:color w:val="000000"/>
          <w:sz w:val="24"/>
          <w:szCs w:val="24"/>
          <w:lang w:val="uk-UA"/>
        </w:rPr>
        <w:t xml:space="preserve">та/або 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сертифікату відповідності)  або копію документів, що підтверджують можливість  введення в обіг та/або експлуатацію (застосування) медичного виробу за результатами проходження процедури оцінки відповідності згідно вимог технічного регламенту </w:t>
      </w:r>
      <w:r>
        <w:rPr>
          <w:rFonts w:cs="Times New Roman" w:ascii="Times New Roman" w:hAnsi="Times New Roman"/>
          <w:i/>
          <w:color w:val="000000"/>
          <w:sz w:val="24"/>
          <w:szCs w:val="24"/>
          <w:lang w:val="uk-UA"/>
        </w:rPr>
        <w:t>щодо медичних виробів.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2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. Учасник повинен підтвердити можливість поставки запропонованого ним Товару.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bookmarkStart w:id="3" w:name="_Hlk178246918"/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На підтвердження Учасник повинен надати </w:t>
      </w:r>
      <w:r>
        <w:rPr>
          <w:rFonts w:cs="Times New Roman" w:ascii="Times New Roman" w:hAnsi="Times New Roman"/>
          <w:b/>
          <w:bCs/>
          <w:i/>
          <w:color w:val="000000"/>
          <w:sz w:val="24"/>
          <w:szCs w:val="24"/>
        </w:rPr>
        <w:t>оригінал листа від виробника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 (представництва, філії виробника – якщо їх відповідні повноваження офіційно підтверджені та поширюються на територію України), або представника, та/або дилера, та/або дистриб'ютора, та/або офіційно уповноваженого на це виробником, яким підтверджується можливість поставки Учасником Товару, який є предметом закупівлі, у кількості та потрібні терміні постачання</w:t>
      </w:r>
      <w:bookmarkEnd w:id="2"/>
      <w:r>
        <w:rPr>
          <w:rFonts w:cs="Times New Roman" w:ascii="Times New Roman" w:hAnsi="Times New Roman"/>
          <w:i/>
          <w:color w:val="000000"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_Hlk207029035"/>
      <w:bookmarkEnd w:id="3"/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3</w:t>
      </w:r>
      <w:r>
        <w:rPr>
          <w:rFonts w:cs="Times New Roman" w:ascii="Times New Roman" w:hAnsi="Times New Roman"/>
          <w:color w:val="000000"/>
          <w:sz w:val="24"/>
          <w:szCs w:val="24"/>
        </w:rPr>
        <w:t>. Товар, запропонований Учасником, повинен бути новим і таким, що не був у використанні і за допомогою цього Товару не проводились демонстраційні заходи та гарантійний термін (строк) експлуатації повинен становити не менше 12 місяців з моменту підписання акту введення в експлуатацію.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На підтвердження Учасник повинен надати </w:t>
      </w:r>
      <w:r>
        <w:rPr>
          <w:rFonts w:cs="Times New Roman" w:ascii="Times New Roman" w:hAnsi="Times New Roman"/>
          <w:b/>
          <w:bCs/>
          <w:i/>
          <w:color w:val="000000"/>
          <w:sz w:val="24"/>
          <w:szCs w:val="24"/>
        </w:rPr>
        <w:t xml:space="preserve"> гарантійний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i/>
          <w:color w:val="000000"/>
          <w:sz w:val="24"/>
          <w:szCs w:val="24"/>
        </w:rPr>
        <w:t>лист у довільній формі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 в якому зазначити, що запропонований Товар є новим і таким, що не був у використанні і за допомогою цього Товару не проводились демонстраційні заходи та гарантійний термін експлуатації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>запропонованого Учасником Товару становить не менше 12 місяців з моменту підписання акту введення в експлуатацію.</w:t>
      </w:r>
      <w:bookmarkEnd w:id="4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_Hlk207029339"/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4</w:t>
      </w:r>
      <w:r>
        <w:rPr>
          <w:rFonts w:cs="Times New Roman" w:ascii="Times New Roman" w:hAnsi="Times New Roman"/>
          <w:color w:val="000000"/>
          <w:sz w:val="24"/>
          <w:szCs w:val="24"/>
        </w:rPr>
        <w:t>. Проведення доставки, інсталяції та пуску обладнання за рахунок Учасника.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На підтвердження Учасник повинен надати </w:t>
      </w:r>
      <w:r>
        <w:rPr>
          <w:rFonts w:cs="Times New Roman" w:ascii="Times New Roman" w:hAnsi="Times New Roman"/>
          <w:b/>
          <w:bCs/>
          <w:i/>
          <w:color w:val="000000"/>
          <w:sz w:val="24"/>
          <w:szCs w:val="24"/>
        </w:rPr>
        <w:t>лист у довільній формі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 в якому зазначити, що запропонований Товар буде доставлено, інстальовано та запущено за рахунок Учасника.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bookmarkStart w:id="6" w:name="_Hlk207029481"/>
      <w:bookmarkEnd w:id="5"/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uk-UA"/>
        </w:rPr>
        <w:t>5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. </w:t>
      </w:r>
      <w:r>
        <w:rPr>
          <w:rFonts w:cs="Times New Roman" w:ascii="Times New Roman" w:hAnsi="Times New Roman"/>
          <w:sz w:val="24"/>
          <w:szCs w:val="24"/>
        </w:rPr>
        <w:t xml:space="preserve">Товар, запропонований Учасником, повинен відповідати медико – технічним вимогам, встановленим в Технічній специфікації (опис предмета закупівлі), викладеній у даному додатку до Документації. 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Відповідність</w:t>
      </w:r>
      <w:r>
        <w:rPr>
          <w:rFonts w:cs="Times New Roman" w:ascii="Times New Roman" w:hAnsi="Times New Roman"/>
          <w:i/>
          <w:sz w:val="24"/>
          <w:szCs w:val="24"/>
        </w:rPr>
        <w:t xml:space="preserve"> технічних характеристик, запропонованого Учасником товару, встановленим в Технічній специфікації (описі предмета закупівлі), викладеній у даному додатку до Документації, повинна бути обов’язково 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підтверджена посиланням</w:t>
      </w:r>
      <w:r>
        <w:rPr>
          <w:rFonts w:cs="Times New Roman" w:ascii="Times New Roman" w:hAnsi="Times New Roman"/>
          <w:i/>
          <w:sz w:val="24"/>
          <w:szCs w:val="24"/>
        </w:rPr>
        <w:t xml:space="preserve"> на відповідні розділ(и), та/або сторінку(и) технічного документу виробника (експлуатаційної документац</w:t>
      </w:r>
      <w:r>
        <w:rPr>
          <w:rFonts w:cs="Times New Roman" w:ascii="Times New Roman" w:hAnsi="Times New Roman"/>
          <w:sz w:val="24"/>
          <w:szCs w:val="24"/>
        </w:rPr>
        <w:t>ії:</w:t>
      </w:r>
      <w:r>
        <w:rPr>
          <w:rFonts w:cs="Times New Roman" w:ascii="Times New Roman" w:hAnsi="Times New Roman"/>
          <w:i/>
          <w:sz w:val="24"/>
          <w:szCs w:val="24"/>
        </w:rPr>
        <w:t xml:space="preserve"> настанови (інструкції) з експлуатації (застосування), та/або технічного опису чи технічних умов, та/або інших документів українською мовою) в якому міститься ця інформація разом 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з додаванням його копій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i/>
          <w:sz w:val="24"/>
          <w:szCs w:val="24"/>
        </w:rPr>
        <w:t xml:space="preserve"> Підтвердження відповідності технічних характеристик, запропонованого Учасником товару, встановленим в Технічній специфікації (описі предмета закупівлі), викладеній у даному додатку до Документації, надається Учасником у формі заповненої таблиці наведеної нижче.</w:t>
      </w:r>
      <w:bookmarkEnd w:id="6"/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6</w:t>
      </w:r>
      <w:bookmarkStart w:id="7" w:name="_GoBack"/>
      <w:bookmarkEnd w:id="7"/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Учасник повинен провести кваліфікований інструктаж працівників Замовника по користуванню запропонованим обладнанням.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zh-CN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  <w:lang w:eastAsia="zh-CN"/>
        </w:rPr>
        <w:t xml:space="preserve">На підтвердження Учасник повинен надати </w:t>
      </w:r>
      <w:r>
        <w:rPr>
          <w:rFonts w:cs="Times New Roman" w:ascii="Times New Roman" w:hAnsi="Times New Roman"/>
          <w:b/>
          <w:bCs/>
          <w:i/>
          <w:color w:val="000000"/>
          <w:sz w:val="24"/>
          <w:szCs w:val="24"/>
          <w:lang w:eastAsia="zh-CN"/>
        </w:rPr>
        <w:t xml:space="preserve">гарантійний лист </w:t>
      </w:r>
      <w:r>
        <w:rPr>
          <w:rFonts w:cs="Times New Roman" w:ascii="Times New Roman" w:hAnsi="Times New Roman"/>
          <w:i/>
          <w:color w:val="000000"/>
          <w:sz w:val="24"/>
          <w:szCs w:val="24"/>
          <w:lang w:eastAsia="zh-CN"/>
        </w:rPr>
        <w:t>в довільній формі щодо відповідності вимогам, зазначеним у вищевказаному пункті.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zh-CN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  <w:lang w:eastAsia="zh-C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zh-CN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  <w:lang w:eastAsia="zh-C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zh-CN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  <w:lang w:eastAsia="zh-C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zh-CN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  <w:lang w:eastAsia="zh-C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zh-CN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  <w:lang w:eastAsia="zh-CN"/>
        </w:rPr>
        <w:t xml:space="preserve">                                                                                                                 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  <w:lang w:eastAsia="zh-CN"/>
        </w:rPr>
        <w:t xml:space="preserve">                 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  <w:lang w:eastAsia="zh-CN"/>
        </w:rPr>
        <w:t>Таблиця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  <w:lang w:val="uk-UA" w:eastAsia="zh-CN"/>
        </w:rPr>
        <w:t>1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  <w:lang w:eastAsia="zh-CN"/>
        </w:rPr>
        <w:t xml:space="preserve">      </w:t>
      </w:r>
      <w:r>
        <w:rPr>
          <w:rFonts w:cs="Times New Roman" w:ascii="Times New Roman" w:hAnsi="Times New Roman"/>
          <w:i/>
          <w:color w:val="000000"/>
          <w:sz w:val="24"/>
          <w:szCs w:val="24"/>
          <w:lang w:eastAsia="zh-CN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hanging="0" w:left="720"/>
        <w:contextualSpacing/>
        <w:jc w:val="left"/>
        <w:rPr/>
      </w:pPr>
      <w:r>
        <w:rPr>
          <w:rFonts w:cs="Times New Roman" w:ascii="Times New Roman" w:hAnsi="Times New Roman"/>
          <w:b/>
          <w:sz w:val="24"/>
          <w:szCs w:val="24"/>
          <w:lang w:val="uk-UA"/>
        </w:rPr>
        <w:t>Медико-технічні вимоги до офтальмологічного безконтактного пневмотонометра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hanging="0" w:left="720"/>
        <w:contextualSpacing/>
        <w:jc w:val="lef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cs="Times New Roman" w:ascii="Times New Roman" w:hAnsi="Times New Roman"/>
          <w:b/>
          <w:sz w:val="24"/>
          <w:szCs w:val="24"/>
          <w:lang w:val="uk-UA"/>
        </w:rPr>
      </w:r>
    </w:p>
    <w:tbl>
      <w:tblPr>
        <w:tblW w:w="930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5"/>
        <w:gridCol w:w="3202"/>
        <w:gridCol w:w="23"/>
        <w:gridCol w:w="3180"/>
        <w:gridCol w:w="2220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lang w:eastAsia="zh-CN"/>
              </w:rPr>
              <w:t xml:space="preserve">№ 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lang w:eastAsia="zh-CN"/>
              </w:rPr>
              <w:t>п/п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val="uk-UA" w:eastAsia="zh-CN"/>
              </w:rPr>
              <w:t>Опис вимог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val="uk-UA" w:eastAsia="zh-CN"/>
              </w:rPr>
              <w:t>Наявність функції або величина параметра за технічним завданням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uk-UA"/>
              </w:rPr>
              <w:t>Заповнюється Учасником, зазначити «так» чи «ні» з посиланням на сторінку технічної документації для підтвердження характеристик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 w:val="false"/>
                <w:iCs w:val="false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4"/>
                <w:szCs w:val="24"/>
                <w:lang w:val="uk-UA"/>
              </w:rPr>
              <w:t>1.</w:t>
            </w:r>
          </w:p>
        </w:tc>
        <w:tc>
          <w:tcPr>
            <w:tcW w:w="8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4"/>
                <w:szCs w:val="24"/>
                <w:lang w:val="uk-UA"/>
              </w:rPr>
              <w:t>Вимірювання ВОТ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1.1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Діапазон вимірювання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1 – 60 мм р.с.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1.2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Точність вимірювання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± 0.1 мм р.с.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1.3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Налаштування діапазону вимірювання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Авто / 30 мм р.с. / 60 мм р.с.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1.4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Принцип вимірювання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Метод потоку повітря (пневмо тонометр)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1.5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Одиниці вимірювання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мм р.с. / гПа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rial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1.6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rial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Робоча відстань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11 мм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rial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1.7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rial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Ціль фіксації ока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eastAsia="Arial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Синій світлодіод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uk-UA"/>
              </w:rPr>
              <w:t>1.8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bCs/>
                <w:sz w:val="24"/>
                <w:szCs w:val="24"/>
                <w:lang w:val="uk-UA"/>
              </w:rPr>
              <w:t>Режим вимірювання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Повністю автоматичний/ Автоматичний / ручний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uk-UA"/>
              </w:rPr>
              <w:t>1.9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bCs/>
                <w:sz w:val="24"/>
                <w:szCs w:val="24"/>
                <w:lang w:val="uk-UA"/>
              </w:rPr>
              <w:t>Вирівнювання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Повністю автоматичне  3D відстеження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uk-UA"/>
              </w:rPr>
              <w:t>1.10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bCs/>
                <w:sz w:val="24"/>
                <w:szCs w:val="24"/>
                <w:lang w:val="uk-UA"/>
              </w:rPr>
              <w:t>Упор для підборіддя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Моторизований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58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1.11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Екран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uk-UA"/>
              </w:rPr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rial" w:cs="Times New Roman"/>
                <w:sz w:val="24"/>
                <w:szCs w:val="24"/>
                <w:lang w:val="en-US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Сенсорний LCD екран</w:t>
            </w:r>
            <w:r>
              <w:rPr>
                <w:rFonts w:eastAsia="Arial" w:cs="Times New Roman"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cs="Times New Roman" w:ascii="Times New Roman" w:hAnsi="Times New Roman"/>
                <w:color w:val="333333"/>
                <w:sz w:val="24"/>
                <w:szCs w:val="24"/>
                <w:shd w:fill="FFFFFF" w:val="clear"/>
              </w:rPr>
              <w:t>10</w:t>
            </w:r>
            <w:r>
              <w:rPr>
                <w:rFonts w:cs="Times New Roman" w:ascii="Times New Roman" w:hAnsi="Times New Roman"/>
                <w:color w:val="333333"/>
                <w:sz w:val="24"/>
                <w:szCs w:val="24"/>
                <w:shd w:fill="FFFFFF" w:val="clear"/>
                <w:lang w:val="en-US"/>
              </w:rPr>
              <w:t>.</w:t>
            </w:r>
            <w:r>
              <w:rPr>
                <w:rFonts w:cs="Times New Roman" w:ascii="Times New Roman" w:hAnsi="Times New Roman"/>
                <w:color w:val="333333"/>
                <w:sz w:val="24"/>
                <w:szCs w:val="24"/>
                <w:shd w:fill="FFFFFF" w:val="clear"/>
              </w:rPr>
              <w:t xml:space="preserve">1 </w:t>
            </w:r>
            <w:r>
              <w:rPr>
                <w:rFonts w:cs="Times New Roman" w:ascii="Times New Roman" w:hAnsi="Times New Roman"/>
                <w:color w:val="333333"/>
                <w:sz w:val="24"/>
                <w:szCs w:val="24"/>
                <w:shd w:fill="FFFFFF" w:val="clear"/>
                <w:lang w:val="uk-UA"/>
              </w:rPr>
              <w:t>дюймів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49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uk-UA"/>
              </w:rPr>
              <w:t>1.12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bCs/>
                <w:sz w:val="24"/>
                <w:szCs w:val="24"/>
                <w:lang w:val="uk-UA"/>
              </w:rPr>
              <w:t>Принтер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Термо- лінійний принтер із автоматичним відрізанням паперу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i/>
                <w:sz w:val="24"/>
                <w:szCs w:val="24"/>
                <w:lang w:val="uk-UA"/>
              </w:rPr>
              <w:t>1.13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bCs/>
                <w:sz w:val="24"/>
                <w:szCs w:val="24"/>
                <w:lang w:val="uk-UA"/>
              </w:rPr>
              <w:t>Живлення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AC100V до 240V (1.1A~1.9A), 50/60 Гц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uk-UA"/>
              </w:rPr>
              <w:t>1.14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bCs/>
                <w:sz w:val="24"/>
                <w:szCs w:val="24"/>
                <w:lang w:val="uk-UA"/>
              </w:rPr>
              <w:t>Діапазон руху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eastAsia="Arial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Вперед / Назад: 40мм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eastAsia="Arial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Вліво/Вправо: 90мм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Вгору/ Вниз: 30мм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uk-UA"/>
              </w:rPr>
              <w:t>1.15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bCs/>
                <w:sz w:val="24"/>
                <w:szCs w:val="24"/>
                <w:lang w:val="uk-UA"/>
              </w:rPr>
              <w:t>Діапазон руху упору для  підборіддя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Вгору/Вниз: 70мм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uk-UA"/>
              </w:rPr>
              <w:t>1.16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bCs/>
                <w:sz w:val="24"/>
                <w:szCs w:val="24"/>
                <w:lang w:val="uk-UA"/>
              </w:rPr>
              <w:t>Габарити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500мм(Д) x 260мм(Ш) x 500мм (В)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uk-UA"/>
              </w:rPr>
              <w:t>1.17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bCs/>
                <w:sz w:val="24"/>
                <w:szCs w:val="24"/>
                <w:lang w:val="uk-UA"/>
              </w:rPr>
              <w:t>Вага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uk-UA"/>
              </w:rPr>
              <w:t>17 кг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8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uk-UA"/>
              </w:rPr>
              <w:t xml:space="preserve">                                               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uk-UA"/>
              </w:rPr>
              <w:t>Стіл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2.1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Розміри столу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58 х 47 см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2.2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Діапазон висот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650 ~ 840 мм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2.3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Навантаження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60 кг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2.4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Джерело живлення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AC 220 В / 50 Гц; AC 110 В / 60 Гц;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2.5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Вага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 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15 кг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32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Рік виготовлення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Не раніше 2025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zh-CN"/>
              </w:rPr>
              <w:t>Підтверджується надання гарантійного листа від Учасника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/>
              </w:rPr>
              <w:t>4.</w:t>
            </w:r>
          </w:p>
        </w:tc>
        <w:tc>
          <w:tcPr>
            <w:tcW w:w="640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Сертифікат інженера, що є підтвердженням можливості інсталяції та сервісного обслуговування обладнання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Надати копію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  <w:lang w:val="uk-UA"/>
        </w:rPr>
        <w:t>Таблиця 2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hanging="0" w:left="720"/>
        <w:contextualSpacing/>
        <w:jc w:val="left"/>
        <w:rPr/>
      </w:pPr>
      <w:r>
        <w:rPr>
          <w:rFonts w:cs="Times New Roman" w:ascii="Times New Roman" w:hAnsi="Times New Roman"/>
          <w:b/>
          <w:sz w:val="24"/>
          <w:szCs w:val="24"/>
          <w:lang w:val="uk-UA"/>
        </w:rPr>
        <w:t>Медико-технічні вимоги до набору таблиць для перевірки зору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hanging="0" w:left="720"/>
        <w:contextualSpacing/>
        <w:jc w:val="lef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cs="Times New Roman" w:ascii="Times New Roman" w:hAnsi="Times New Roman"/>
          <w:b/>
          <w:sz w:val="24"/>
          <w:szCs w:val="24"/>
          <w:lang w:val="uk-UA"/>
        </w:rPr>
      </w:r>
    </w:p>
    <w:tbl>
      <w:tblPr>
        <w:tblW w:w="936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firstRow="1" w:noVBand="0" w:lastRow="0" w:firstColumn="1" w:lastColumn="0" w:noHBand="0"/>
      </w:tblPr>
      <w:tblGrid>
        <w:gridCol w:w="641"/>
        <w:gridCol w:w="3274"/>
        <w:gridCol w:w="3163"/>
        <w:gridCol w:w="2282"/>
      </w:tblGrid>
      <w:tr>
        <w:trPr>
          <w:trHeight w:val="703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val="uk-UA" w:eastAsia="zh-CN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val="uk-UA" w:eastAsia="zh-CN"/>
              </w:rPr>
              <w:t>п/п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val="uk-UA" w:eastAsia="zh-CN"/>
              </w:rPr>
              <w:t>Опис вимог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val="uk-UA" w:eastAsia="zh-CN"/>
              </w:rPr>
              <w:t>Наявність функції або величина параметра за технічним завданням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uk-UA"/>
              </w:rPr>
              <w:t>Заповнюється Учасником, зазначити «так» чи «ні» з посиланням на сторінку технічної документації для підтвердження характеристик</w:t>
            </w:r>
          </w:p>
        </w:tc>
      </w:tr>
      <w:tr>
        <w:trPr>
          <w:trHeight w:val="703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val="uk-UA" w:eastAsia="zh-CN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Призначення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Набір таблиць для перевірки зору призначений для перевірки гостроти зору в поліклініках, лікарнях і спеціалізованих медичних </w:t>
            </w: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заклада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х, кабінетах охорони зору.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  <w:tc>
          <w:tcPr>
            <w:tcW w:w="3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 Технічні характеристики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1.1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Напруг</w:t>
            </w: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живленн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я від мережі змінного струму частотою 50Гц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0В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1.2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00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Споживана потужність</w:t>
            </w: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, Вт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60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1.3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Прилад виконаний по класу захисту електробезпеки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ІІ, тип В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1.4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Габаритні розміри, мм: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585х92х425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1.5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Вага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 кг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більше 5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1.6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Комплект постачання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Корпус – 1 шт.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Таблиця для підбору окулярів для читання – 1 шт.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Указка – 1 шт.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Екран для очей (окклюдер) – 1 шт.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Шнур живлення – 1 шт.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Інструкція із застосування  - 1 шт.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1.7</w:t>
            </w:r>
          </w:p>
        </w:tc>
        <w:tc>
          <w:tcPr>
            <w:tcW w:w="3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zh-CN"/>
              </w:rPr>
              <w:t>Конструкція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Корпус приладу виконаний з металу, пофарбований білою порошковою фарбою.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  <w:tc>
          <w:tcPr>
            <w:tcW w:w="3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Екран – оргскло з насенесеними чорною фарбою символами (Таблиця Сівцева для перевірки зору з буквами та  картинками).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  <w:tc>
          <w:tcPr>
            <w:tcW w:w="3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 xml:space="preserve">Підсвітлювання зсередини відбувається за рахунок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LED</w:t>
            </w: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-освітлювача та електронного трансформатора.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525" w:hRule="atLeast"/>
        </w:trPr>
        <w:tc>
          <w:tcPr>
            <w:tcW w:w="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  <w:tc>
          <w:tcPr>
            <w:tcW w:w="3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Збоку на корпусі розміщений регулятор інтенсивності освітлення.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  <w:tc>
          <w:tcPr>
            <w:tcW w:w="3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Робоче положення таблиць з освітлювачем – настінне.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1.8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zh-CN"/>
              </w:rPr>
              <w:t>Виробництво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34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Україна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Підтверджується наданням завіреної копії декларації  виробника (п.1 Загальних вимог)</w:t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1.9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uk-UA" w:eastAsia="zh-CN"/>
              </w:rPr>
              <w:t>Гарантійний термін експлуатації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34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2"/>
                <w:sz w:val="24"/>
                <w:szCs w:val="24"/>
                <w:lang w:val="uk-UA" w:eastAsia="zh-CN"/>
              </w:rPr>
              <w:t>12 місяців з дня введення в експлуатацію, але не більше 18 місяців з дня виготовлення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Підтверджується надання гарантійного листа від Учасника</w:t>
            </w:r>
          </w:p>
        </w:tc>
      </w:tr>
      <w:tr>
        <w:trPr>
          <w:trHeight w:val="425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1.10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Рік виготовлення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34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Не раніше 2026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Підтверджується надання гарантійного листа від Учасника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libri-Bold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alibri Light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bCs/>
        <w:i w:val="false"/>
        <w:caps w:val="false"/>
        <w:smallCaps w:val="false"/>
        <w:color w:val="000000"/>
        <w:spacing w:val="0"/>
        <w:sz w:val="24"/>
        <w:szCs w:val="24"/>
        <w:u w:val="single"/>
        <w:shd w:fill="EEEEEE" w:val="clear"/>
        <w:lang w:eastAsia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08b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7">
    <w:name w:val="heading 7"/>
    <w:basedOn w:val="Normal"/>
    <w:qFormat/>
    <w:pPr>
      <w:keepNext w:val="true"/>
      <w:shd w:val="clear" w:fill="FFFFFF"/>
      <w:spacing w:lineRule="auto" w:line="240" w:before="0" w:after="0"/>
      <w:jc w:val="center"/>
      <w:outlineLvl w:val="6"/>
    </w:pPr>
    <w:rPr>
      <w:rFonts w:ascii="Times New Roman" w:hAnsi="Times New Roman" w:eastAsia="Times New Roman" w:cs="Times New Roman"/>
      <w:spacing w:val="-1"/>
      <w:sz w:val="28"/>
      <w:szCs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Без интервала Знак"/>
    <w:link w:val="NoSpacing"/>
    <w:qFormat/>
    <w:locked/>
    <w:rsid w:val="00386cdb"/>
    <w:rPr>
      <w:rFonts w:ascii="Calibri" w:hAnsi="Calibri" w:eastAsia="Calibri"/>
    </w:rPr>
  </w:style>
  <w:style w:type="character" w:styleId="rvts0" w:customStyle="1">
    <w:name w:val="rvts0"/>
    <w:qFormat/>
    <w:rsid w:val="007e64c1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644a45"/>
    <w:rPr>
      <w:color w:themeColor="hyperlink" w:val="0563C1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44a45"/>
    <w:rPr>
      <w:color w:val="605E5C"/>
      <w:shd w:fill="E1DFDD" w:val="clear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53311"/>
    <w:rPr>
      <w:rFonts w:ascii="Segoe UI" w:hAnsi="Segoe UI" w:cs="Segoe UI"/>
      <w:sz w:val="18"/>
      <w:szCs w:val="18"/>
    </w:rPr>
  </w:style>
  <w:style w:type="character" w:styleId="A1" w:customStyle="1">
    <w:name w:val="A1"/>
    <w:uiPriority w:val="99"/>
    <w:qFormat/>
    <w:rsid w:val="00a734a8"/>
    <w:rPr>
      <w:color w:val="211D1E"/>
      <w:sz w:val="12"/>
      <w:szCs w:val="12"/>
    </w:rPr>
  </w:style>
  <w:style w:type="character" w:styleId="Strong">
    <w:name w:val="Strong"/>
    <w:basedOn w:val="DefaultParagraphFont"/>
    <w:uiPriority w:val="22"/>
    <w:qFormat/>
    <w:rsid w:val="002f4fa0"/>
    <w:rPr>
      <w:b/>
      <w:bCs/>
    </w:rPr>
  </w:style>
  <w:style w:type="character" w:styleId="fontstyle01">
    <w:name w:val="fontstyle01"/>
    <w:qFormat/>
    <w:rPr>
      <w:rFonts w:ascii="Calibri-Bold" w:hAnsi="Calibri-Bold" w:cs="Times New Roman"/>
      <w:b/>
      <w:bCs/>
      <w:color w:val="233E98"/>
      <w:sz w:val="72"/>
      <w:szCs w:val="7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NoSpacing">
    <w:name w:val="No Spacing"/>
    <w:link w:val="Style13"/>
    <w:qFormat/>
    <w:rsid w:val="00386cd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unhideWhenUsed/>
    <w:qFormat/>
    <w:rsid w:val="008f487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efault" w:customStyle="1">
    <w:name w:val="Default"/>
    <w:qFormat/>
    <w:rsid w:val="003a757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5331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Pa4" w:customStyle="1">
    <w:name w:val="Pa4"/>
    <w:basedOn w:val="Normal"/>
    <w:next w:val="Normal"/>
    <w:uiPriority w:val="99"/>
    <w:qFormat/>
    <w:rsid w:val="00a734a8"/>
    <w:pPr>
      <w:spacing w:lineRule="atLeast" w:line="241" w:before="0" w:after="0"/>
    </w:pPr>
    <w:rPr>
      <w:rFonts w:ascii="Arial" w:hAnsi="Arial" w:cs="Arial"/>
      <w:sz w:val="24"/>
      <w:szCs w:val="24"/>
    </w:rPr>
  </w:style>
  <w:style w:type="paragraph" w:styleId="Pa3" w:customStyle="1">
    <w:name w:val="Pa3"/>
    <w:basedOn w:val="Normal"/>
    <w:next w:val="Normal"/>
    <w:uiPriority w:val="99"/>
    <w:qFormat/>
    <w:rsid w:val="00a734a8"/>
    <w:pPr>
      <w:spacing w:lineRule="atLeast" w:line="121" w:before="0" w:after="0"/>
    </w:pPr>
    <w:rPr>
      <w:rFonts w:ascii="Arial" w:hAnsi="Arial" w:cs="Arial"/>
      <w:sz w:val="24"/>
      <w:szCs w:val="24"/>
    </w:rPr>
  </w:style>
  <w:style w:type="paragraph" w:styleId="Pa1" w:customStyle="1">
    <w:name w:val="Pa1"/>
    <w:basedOn w:val="Normal"/>
    <w:next w:val="Normal"/>
    <w:uiPriority w:val="99"/>
    <w:qFormat/>
    <w:rsid w:val="00a734a8"/>
    <w:pPr>
      <w:spacing w:lineRule="atLeast" w:line="121" w:before="0" w:after="0"/>
    </w:pPr>
    <w:rPr>
      <w:rFonts w:ascii="Arial" w:hAnsi="Arial" w:cs="Arial"/>
      <w:sz w:val="24"/>
      <w:szCs w:val="24"/>
    </w:rPr>
  </w:style>
  <w:style w:type="paragraph" w:styleId="Standard" w:customStyle="1">
    <w:name w:val="Standard"/>
    <w:qFormat/>
    <w:rsid w:val="00fa0e2a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Title">
    <w:name w:val="Title"/>
    <w:basedOn w:val="Normal"/>
    <w:next w:val="Normal"/>
    <w:qFormat/>
    <w:pPr>
      <w:spacing w:lineRule="auto" w:line="240" w:before="0" w:after="0"/>
      <w:contextualSpacing/>
    </w:pPr>
    <w:rPr>
      <w:rFonts w:ascii="Calibri Light" w:hAnsi="Calibri Light" w:eastAsia="Times New Roman"/>
      <w:spacing w:val="-10"/>
      <w:kern w:val="2"/>
      <w:sz w:val="56"/>
      <w:szCs w:val="56"/>
    </w:rPr>
  </w:style>
  <w:style w:type="paragraph" w:styleId="1">
    <w:name w:val="Цитата1"/>
    <w:basedOn w:val="Normal"/>
    <w:qFormat/>
    <w:pPr>
      <w:suppressAutoHyphens w:val="true"/>
      <w:spacing w:lineRule="auto" w:line="240" w:before="0" w:after="0"/>
      <w:ind w:firstLine="436" w:left="284" w:right="-58"/>
      <w:jc w:val="both"/>
    </w:pPr>
    <w:rPr>
      <w:rFonts w:ascii="Times New Roman" w:hAnsi="Times New Roman" w:eastAsia="Times New Roman"/>
      <w:sz w:val="24"/>
      <w:lang w:val="ru-RU" w:eastAsia="ar-SA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/>
      <w:contextualSpacing/>
    </w:pPr>
    <w:rPr/>
  </w:style>
  <w:style w:type="paragraph" w:styleId="Style17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708"/>
        <w:tab w:val="center" w:pos="4153" w:leader="none"/>
        <w:tab w:val="right" w:pos="8306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c646c7"/>
    <w:pPr>
      <w:spacing w:after="0" w:line="240" w:lineRule="auto"/>
    </w:pPr>
    <w:rPr>
      <w:lang w:val="uk-UA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3">
    <w:name w:val="Table Grid"/>
    <w:basedOn w:val="a1"/>
    <w:uiPriority w:val="39"/>
    <w:rsid w:val="00c646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ov.e-tender.ua/tender/medicina/UA-2026-10-05-010016-a-oftalmolohichne-obladnannya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B8248-3446-4E73-A62E-2C402615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Application>LibreOffice/26.2.6.3$Windows_X86_64 LibreOffice_project/8221e31b3ac356a1623c672912a3d2b492f7e3d1</Application>
  <AppVersion>15.0000</AppVersion>
  <Pages>7</Pages>
  <Words>1287</Words>
  <Characters>8719</Characters>
  <CharactersWithSpaces>10854</CharactersWithSpaces>
  <Paragraphs>191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2025-11-08T08:24:00Z</dcterms:created>
  <dc:creator>Svetlana Kud</dc:creator>
  <dc:description/>
  <dc:language>uk-UA</dc:language>
  <cp:lastModifiedBy/>
  <cp:lastPrinted>2026-01-15T10:51:00Z</cp:lastPrinted>
  <dcterms:modified xsi:type="dcterms:W3CDTF">2026-10-09T15:07:32Z</dcterms:modified>
  <cp:revision>1140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